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Section One</w:t>
      </w:r>
    </w:p>
    <w:p>
      <w:r>
        <w:drawing>
          <wp:inline xmlns:a="http://schemas.openxmlformats.org/drawingml/2006/main" xmlns:pic="http://schemas.openxmlformats.org/drawingml/2006/picture">
            <wp:extent cx="3810000" cy="254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1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540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Section Two</w:t>
      </w:r>
    </w:p>
    <w:p>
      <w:r>
        <w:drawing>
          <wp:inline xmlns:a="http://schemas.openxmlformats.org/drawingml/2006/main" xmlns:pic="http://schemas.openxmlformats.org/drawingml/2006/picture">
            <wp:extent cx="3175000" cy="22860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2286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Section Three</w:t>
      </w:r>
    </w:p>
    <w:p>
      <w:r>
        <w:drawing>
          <wp:inline xmlns:a="http://schemas.openxmlformats.org/drawingml/2006/main" xmlns:pic="http://schemas.openxmlformats.org/drawingml/2006/picture">
            <wp:extent cx="1270000" cy="1270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3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1270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The End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jpg"/><Relationship Id="rId1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