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  <w:jc w:val="center"/>
      </w:pPr>
      <w:r>
        <w:rPr>
          <w:color w:val="054AD1"/>
          <w:sz w:val="52"/>
        </w:rPr>
        <w:t>IBM MQ Diagnostic MCP Server</w:t>
      </w:r>
    </w:p>
    <w:p>
      <w:pPr>
        <w:jc w:val="center"/>
      </w:pPr>
      <w:r>
        <w:rPr>
          <w:i/>
          <w:color w:val="054AD1"/>
          <w:sz w:val="26"/>
        </w:rPr>
        <w:t>Enterprise-Grade, Topology-Aware Diagnostic Agent</w:t>
        <w:br/>
        <w:t>for All IBM MQ Deployments (2026 Edition)</w:t>
      </w:r>
    </w:p>
    <w:p>
      <w:pPr>
        <w:jc w:val="center"/>
      </w:pPr>
      <w:r>
        <w:rPr>
          <w:color w:val="707070"/>
          <w:sz w:val="20"/>
        </w:rPr>
        <w:t>Version 1.0  •  April 23, 2026  •  "One Flavor at a Time" Build</w:t>
      </w:r>
    </w:p>
    <w:p>
      <w:pPr>
        <w:spacing w:before="160" w:after="160"/>
      </w:pPr>
      <w:r>
        <w:rPr>
          <w:color w:val="1F4E79"/>
        </w:rPr>
        <w:t>━━━━━━━━━━━━━━━━━━━━━━━━━━━━━━━━━━━━━━━━━━━━━━━━━━━━━━━━━━━━━━━━━━━━━━━━━━━━━━━━━━━━━</w:t>
      </w:r>
    </w:p>
    <w:p>
      <w:pPr>
        <w:pStyle w:val="Heading1"/>
      </w:pPr>
      <w:r>
        <w:t>Executive Summary</w:t>
      </w:r>
    </w:p>
    <w:p>
      <w:r>
        <w:t>This MCP is a specialized diagnostic agent built exclusively for IBM MQ. It connects to your Queue Managers (standalone, multi-instance, RDQM, Native HA, clustered, uniform cluster, z/OS QSG, or containerized) and provides deep, accurate, hallucination-free diagnostics with Root Cause + Recommended Fix + official IBM Knowledge Center references for every issue found.</w:t>
      </w:r>
    </w:p>
    <w:p>
      <w:r>
        <w:rPr>
          <w:b/>
        </w:rPr>
        <w:t xml:space="preserve">Core Promise: </w:t>
      </w:r>
      <w:r>
        <w:t>No generic advice. Every recommendation is grounded in current IBM MQ documentation (9.3 / 9.4 / 9.4.4+). The MCP surfaces raw MQSC output, log excerpts, and status, then the AI layer (Claude/Grok/etc.) cross-references official docs before delivering the final RCS (Root Cause Summary + Fix Steps).</w:t>
      </w:r>
    </w:p>
    <w:p>
      <w:pPr>
        <w:spacing w:before="160" w:after="160"/>
      </w:pPr>
      <w:r>
        <w:rPr>
          <w:color w:val="1F4E79"/>
        </w:rPr>
        <w:t>━━━━━━━━━━━━━━━━━━━━━━━━━━━━━━━━━━━━━━━━━━━━━━━━━━━━━━━━━━━━━━━━━━━━━━━━━━━━━━━━━━━━━</w:t>
      </w:r>
    </w:p>
    <w:p>
      <w:pPr>
        <w:pStyle w:val="Heading1"/>
      </w:pPr>
      <w:r>
        <w:t>1. Supported IBM MQ Flavors &amp; Topologies (All Covered)</w:t>
      </w:r>
    </w:p>
    <w:p>
      <w:r>
        <w:t>The MCP auto-detects the deployment topology on connection and runs the appropriate checks. No manual configuration needed for flavor detection.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160"/>
        <w:gridCol w:w="2160"/>
        <w:gridCol w:w="2160"/>
        <w:gridCol w:w="2160"/>
      </w:tblGrid>
      <w:tr>
        <w:tc>
          <w:tcPr>
            <w:tcW w:type="dxa" w:w="2160"/>
            <w:shd w:fill="054AD1"/>
          </w:tcPr>
          <w:p>
            <w:r>
              <w:rPr>
                <w:b/>
                <w:color w:val="FFFFFF"/>
                <w:sz w:val="18"/>
              </w:rPr>
              <w:t>Flavor / Topology</w:t>
            </w:r>
          </w:p>
        </w:tc>
        <w:tc>
          <w:tcPr>
            <w:tcW w:type="dxa" w:w="2160"/>
            <w:shd w:fill="054AD1"/>
          </w:tcPr>
          <w:p>
            <w:r>
              <w:rPr>
                <w:b/>
                <w:color w:val="FFFFFF"/>
                <w:sz w:val="18"/>
              </w:rPr>
              <w:t>Typical Environment</w:t>
            </w:r>
          </w:p>
        </w:tc>
        <w:tc>
          <w:tcPr>
            <w:tcW w:type="dxa" w:w="2160"/>
            <w:shd w:fill="054AD1"/>
          </w:tcPr>
          <w:p>
            <w:r>
              <w:rPr>
                <w:b/>
                <w:color w:val="FFFFFF"/>
                <w:sz w:val="18"/>
              </w:rPr>
              <w:t>Key Characteristics</w:t>
            </w:r>
          </w:p>
        </w:tc>
        <w:tc>
          <w:tcPr>
            <w:tcW w:type="dxa" w:w="2160"/>
            <w:shd w:fill="054AD1"/>
          </w:tcPr>
          <w:p>
            <w:r>
              <w:rPr>
                <w:b/>
                <w:color w:val="FFFFFF"/>
                <w:sz w:val="18"/>
              </w:rPr>
              <w:t>MCP Special Checks</w:t>
            </w:r>
          </w:p>
        </w:tc>
      </w:tr>
      <w:tr>
        <w:tc>
          <w:tcPr>
            <w:tcW w:type="dxa" w:w="2160"/>
          </w:tcPr>
          <w:p>
            <w:r>
              <w:rPr>
                <w:sz w:val="16"/>
              </w:rPr>
              <w:t>Standalone / Single QM</w:t>
            </w:r>
          </w:p>
        </w:tc>
        <w:tc>
          <w:tcPr>
            <w:tcW w:type="dxa" w:w="2160"/>
          </w:tcPr>
          <w:p>
            <w:r>
              <w:rPr>
                <w:sz w:val="16"/>
              </w:rPr>
              <w:t>Dev, test, small prod</w:t>
            </w:r>
          </w:p>
        </w:tc>
        <w:tc>
          <w:tcPr>
            <w:tcW w:type="dxa" w:w="2160"/>
          </w:tcPr>
          <w:p>
            <w:r>
              <w:rPr>
                <w:sz w:val="16"/>
              </w:rPr>
              <w:t>One queue manager instance</w:t>
            </w:r>
          </w:p>
        </w:tc>
        <w:tc>
          <w:tcPr>
            <w:tcW w:type="dxa" w:w="2160"/>
          </w:tcPr>
          <w:p>
            <w:r>
              <w:rPr>
                <w:sz w:val="16"/>
              </w:rPr>
              <w:t>Basic health, logs, channels, queues</w:t>
            </w:r>
          </w:p>
        </w:tc>
      </w:tr>
      <w:tr>
        <w:tc>
          <w:tcPr>
            <w:tcW w:type="dxa" w:w="2160"/>
          </w:tcPr>
          <w:p>
            <w:r>
              <w:rPr>
                <w:sz w:val="16"/>
              </w:rPr>
              <w:t>Multi-Instance QM (MIQM)</w:t>
            </w:r>
          </w:p>
        </w:tc>
        <w:tc>
          <w:tcPr>
            <w:tcW w:type="dxa" w:w="2160"/>
          </w:tcPr>
          <w:p>
            <w:r>
              <w:rPr>
                <w:sz w:val="16"/>
              </w:rPr>
              <w:t>Traditional HA on shared FS</w:t>
            </w:r>
          </w:p>
        </w:tc>
        <w:tc>
          <w:tcPr>
            <w:tcW w:type="dxa" w:w="2160"/>
          </w:tcPr>
          <w:p>
            <w:r>
              <w:rPr>
                <w:sz w:val="16"/>
              </w:rPr>
              <w:t>Active + standby, shared storage (NFS/GPFS)</w:t>
            </w:r>
          </w:p>
        </w:tc>
        <w:tc>
          <w:tcPr>
            <w:tcW w:type="dxa" w:w="2160"/>
          </w:tcPr>
          <w:p>
            <w:r>
              <w:rPr>
                <w:sz w:val="16"/>
              </w:rPr>
              <w:t>Lock status, standby readiness, failover history</w:t>
            </w:r>
          </w:p>
        </w:tc>
      </w:tr>
      <w:tr>
        <w:tc>
          <w:tcPr>
            <w:tcW w:type="dxa" w:w="2160"/>
          </w:tcPr>
          <w:p>
            <w:r>
              <w:rPr>
                <w:sz w:val="16"/>
              </w:rPr>
              <w:t>RDQM (Replicated Data QM)</w:t>
            </w:r>
          </w:p>
        </w:tc>
        <w:tc>
          <w:tcPr>
            <w:tcW w:type="dxa" w:w="2160"/>
          </w:tcPr>
          <w:p>
            <w:r>
              <w:rPr>
                <w:sz w:val="16"/>
              </w:rPr>
              <w:t>On-prem Linux (RHEL)</w:t>
            </w:r>
          </w:p>
        </w:tc>
        <w:tc>
          <w:tcPr>
            <w:tcW w:type="dxa" w:w="2160"/>
          </w:tcPr>
          <w:p>
            <w:r>
              <w:rPr>
                <w:sz w:val="16"/>
              </w:rPr>
              <w:t>3-node, DRBD + Pacemaker, sync replication</w:t>
            </w:r>
          </w:p>
        </w:tc>
        <w:tc>
          <w:tcPr>
            <w:tcW w:type="dxa" w:w="2160"/>
          </w:tcPr>
          <w:p>
            <w:r>
              <w:rPr>
                <w:sz w:val="16"/>
              </w:rPr>
              <w:t>Pacemaker status, DRBD replication lag, failover events</w:t>
            </w:r>
          </w:p>
        </w:tc>
      </w:tr>
      <w:tr>
        <w:tc>
          <w:tcPr>
            <w:tcW w:type="dxa" w:w="2160"/>
          </w:tcPr>
          <w:p>
            <w:r>
              <w:rPr>
                <w:sz w:val="16"/>
              </w:rPr>
              <w:t>Native HA (Core)</w:t>
            </w:r>
          </w:p>
        </w:tc>
        <w:tc>
          <w:tcPr>
            <w:tcW w:type="dxa" w:w="2160"/>
          </w:tcPr>
          <w:p>
            <w:r>
              <w:rPr>
                <w:sz w:val="16"/>
              </w:rPr>
              <w:t>Containers / K8s / OpenShift</w:t>
            </w:r>
          </w:p>
        </w:tc>
        <w:tc>
          <w:tcPr>
            <w:tcW w:type="dxa" w:w="2160"/>
          </w:tcPr>
          <w:p>
            <w:r>
              <w:rPr>
                <w:sz w:val="16"/>
              </w:rPr>
              <w:t>3 replicas, log-only replication, quorum-based</w:t>
            </w:r>
          </w:p>
        </w:tc>
        <w:tc>
          <w:tcPr>
            <w:tcW w:type="dxa" w:w="2160"/>
          </w:tcPr>
          <w:p>
            <w:r>
              <w:rPr>
                <w:sz w:val="16"/>
              </w:rPr>
              <w:t>Replica health, log sync lag, quorum status, failover</w:t>
            </w:r>
          </w:p>
        </w:tc>
      </w:tr>
      <w:tr>
        <w:tc>
          <w:tcPr>
            <w:tcW w:type="dxa" w:w="2160"/>
          </w:tcPr>
          <w:p>
            <w:r>
              <w:rPr>
                <w:sz w:val="16"/>
              </w:rPr>
              <w:t>Native HA + CRR</w:t>
            </w:r>
          </w:p>
        </w:tc>
        <w:tc>
          <w:tcPr>
            <w:tcW w:type="dxa" w:w="2160"/>
          </w:tcPr>
          <w:p>
            <w:r>
              <w:rPr>
                <w:sz w:val="16"/>
              </w:rPr>
              <w:t>Hybrid / Multi-region</w:t>
            </w:r>
          </w:p>
        </w:tc>
        <w:tc>
          <w:tcPr>
            <w:tcW w:type="dxa" w:w="2160"/>
          </w:tcPr>
          <w:p>
            <w:r>
              <w:rPr>
                <w:sz w:val="16"/>
              </w:rPr>
              <w:t>Async cross-region replication (9.4.2+)</w:t>
            </w:r>
          </w:p>
        </w:tc>
        <w:tc>
          <w:tcPr>
            <w:tcW w:type="dxa" w:w="2160"/>
          </w:tcPr>
          <w:p>
            <w:r>
              <w:rPr>
                <w:sz w:val="16"/>
              </w:rPr>
              <w:t>Replication lag, DR readiness, recovery group status</w:t>
            </w:r>
          </w:p>
        </w:tc>
      </w:tr>
      <w:tr>
        <w:tc>
          <w:tcPr>
            <w:tcW w:type="dxa" w:w="2160"/>
          </w:tcPr>
          <w:p>
            <w:r>
              <w:rPr>
                <w:sz w:val="16"/>
              </w:rPr>
              <w:t>Uniform Cluster</w:t>
            </w:r>
          </w:p>
        </w:tc>
        <w:tc>
          <w:tcPr>
            <w:tcW w:type="dxa" w:w="2160"/>
          </w:tcPr>
          <w:p>
            <w:r>
              <w:rPr>
                <w:sz w:val="16"/>
              </w:rPr>
              <w:t>Cloud-native scaling</w:t>
            </w:r>
          </w:p>
        </w:tc>
        <w:tc>
          <w:tcPr>
            <w:tcW w:type="dxa" w:w="2160"/>
          </w:tcPr>
          <w:p>
            <w:r>
              <w:rPr>
                <w:sz w:val="16"/>
              </w:rPr>
              <w:t>Simplified clustering, any QM is entry point</w:t>
            </w:r>
          </w:p>
        </w:tc>
        <w:tc>
          <w:tcPr>
            <w:tcW w:type="dxa" w:w="2160"/>
          </w:tcPr>
          <w:p>
            <w:r>
              <w:rPr>
                <w:sz w:val="16"/>
              </w:rPr>
              <w:t>Cluster membership, workload distribution, full repo health</w:t>
            </w:r>
          </w:p>
        </w:tc>
      </w:tr>
      <w:tr>
        <w:tc>
          <w:tcPr>
            <w:tcW w:type="dxa" w:w="2160"/>
          </w:tcPr>
          <w:p>
            <w:r>
              <w:rPr>
                <w:sz w:val="16"/>
              </w:rPr>
              <w:t>Traditional MQ Cluster</w:t>
            </w:r>
          </w:p>
        </w:tc>
        <w:tc>
          <w:tcPr>
            <w:tcW w:type="dxa" w:w="2160"/>
          </w:tcPr>
          <w:p>
            <w:r>
              <w:rPr>
                <w:sz w:val="16"/>
              </w:rPr>
              <w:t>Large distributed estates</w:t>
            </w:r>
          </w:p>
        </w:tc>
        <w:tc>
          <w:tcPr>
            <w:tcW w:type="dxa" w:w="2160"/>
          </w:tcPr>
          <w:p>
            <w:r>
              <w:rPr>
                <w:sz w:val="16"/>
              </w:rPr>
              <w:t>Full/partial repositories, cluster channels</w:t>
            </w:r>
          </w:p>
        </w:tc>
        <w:tc>
          <w:tcPr>
            <w:tcW w:type="dxa" w:w="2160"/>
          </w:tcPr>
          <w:p>
            <w:r>
              <w:rPr>
                <w:sz w:val="16"/>
              </w:rPr>
              <w:t>CLUSQMGR status, cluster-sender issues, pub/sub</w:t>
            </w:r>
          </w:p>
        </w:tc>
      </w:tr>
      <w:tr>
        <w:tc>
          <w:tcPr>
            <w:tcW w:type="dxa" w:w="2160"/>
          </w:tcPr>
          <w:p>
            <w:r>
              <w:rPr>
                <w:sz w:val="16"/>
              </w:rPr>
              <w:t>z/OS Queue Sharing Group</w:t>
            </w:r>
          </w:p>
        </w:tc>
        <w:tc>
          <w:tcPr>
            <w:tcW w:type="dxa" w:w="2160"/>
          </w:tcPr>
          <w:p>
            <w:r>
              <w:rPr>
                <w:sz w:val="16"/>
              </w:rPr>
              <w:t>Mainframe (CICS/IMS)</w:t>
            </w:r>
          </w:p>
        </w:tc>
        <w:tc>
          <w:tcPr>
            <w:tcW w:type="dxa" w:w="2160"/>
          </w:tcPr>
          <w:p>
            <w:r>
              <w:rPr>
                <w:sz w:val="16"/>
              </w:rPr>
              <w:t>Shared queues across sysplex</w:t>
            </w:r>
          </w:p>
        </w:tc>
        <w:tc>
          <w:tcPr>
            <w:tcW w:type="dxa" w:w="2160"/>
          </w:tcPr>
          <w:p>
            <w:r>
              <w:rPr>
                <w:sz w:val="16"/>
              </w:rPr>
              <w:t>QSG status, shared queue health, RRS, CHIN</w:t>
            </w:r>
          </w:p>
        </w:tc>
      </w:tr>
      <w:tr>
        <w:tc>
          <w:tcPr>
            <w:tcW w:type="dxa" w:w="2160"/>
          </w:tcPr>
          <w:p>
            <w:r>
              <w:rPr>
                <w:sz w:val="16"/>
              </w:rPr>
              <w:t>MQ Appliance</w:t>
            </w:r>
          </w:p>
        </w:tc>
        <w:tc>
          <w:tcPr>
            <w:tcW w:type="dxa" w:w="2160"/>
          </w:tcPr>
          <w:p>
            <w:r>
              <w:rPr>
                <w:sz w:val="16"/>
              </w:rPr>
              <w:t>Hardware appliance</w:t>
            </w:r>
          </w:p>
        </w:tc>
        <w:tc>
          <w:tcPr>
            <w:tcW w:type="dxa" w:w="2160"/>
          </w:tcPr>
          <w:p>
            <w:r>
              <w:rPr>
                <w:sz w:val="16"/>
              </w:rPr>
              <w:t>Dedicated appliance</w:t>
            </w:r>
          </w:p>
        </w:tc>
        <w:tc>
          <w:tcPr>
            <w:tcW w:type="dxa" w:w="2160"/>
          </w:tcPr>
          <w:p>
            <w:r>
              <w:rPr>
                <w:sz w:val="16"/>
              </w:rPr>
              <w:t>Appliance-specific health, firmware, HA pair</w:t>
            </w:r>
          </w:p>
        </w:tc>
      </w:tr>
      <w:tr>
        <w:tc>
          <w:tcPr>
            <w:tcW w:type="dxa" w:w="2160"/>
          </w:tcPr>
          <w:p>
            <w:r>
              <w:rPr>
                <w:sz w:val="16"/>
              </w:rPr>
              <w:t>Containerized (any HA)</w:t>
            </w:r>
          </w:p>
        </w:tc>
        <w:tc>
          <w:tcPr>
            <w:tcW w:type="dxa" w:w="2160"/>
          </w:tcPr>
          <w:p>
            <w:r>
              <w:rPr>
                <w:sz w:val="16"/>
              </w:rPr>
              <w:t>Docker / Podman / K8s</w:t>
            </w:r>
          </w:p>
        </w:tc>
        <w:tc>
          <w:tcPr>
            <w:tcW w:type="dxa" w:w="2160"/>
          </w:tcPr>
          <w:p>
            <w:r>
              <w:rPr>
                <w:sz w:val="16"/>
              </w:rPr>
              <w:t>All above in containers</w:t>
            </w:r>
          </w:p>
        </w:tc>
        <w:tc>
          <w:tcPr>
            <w:tcW w:type="dxa" w:w="2160"/>
          </w:tcPr>
          <w:p>
            <w:r>
              <w:rPr>
                <w:sz w:val="16"/>
              </w:rPr>
              <w:t>Pod status, persistent volume claims, operator events</w:t>
            </w:r>
          </w:p>
        </w:tc>
      </w:tr>
    </w:tbl>
    <w:p/>
    <w:p>
      <w:pPr>
        <w:spacing w:before="160" w:after="160"/>
      </w:pPr>
      <w:r>
        <w:rPr>
          <w:color w:val="1F4E79"/>
        </w:rPr>
        <w:t>━━━━━━━━━━━━━━━━━━━━━━━━━━━━━━━━━━━━━━━━━━━━━━━━━━━━━━━━━━━━━━━━━━━━━━━━━━━━━━━━━━━━━</w:t>
      </w:r>
    </w:p>
    <w:p>
      <w:pPr>
        <w:pStyle w:val="Heading1"/>
      </w:pPr>
      <w:r>
        <w:t>2. Connection Architecture (Agent → MCP → Queue Manager)</w:t>
      </w:r>
    </w:p>
    <w:p>
      <w:r>
        <w:t>Exactly as requested: Your diagnostic agent / AI IDE connects to the MCP. The MCP then connects to one or more Queue Managers using the appropriate credentials and topology-aware connection method.</w:t>
      </w:r>
    </w:p>
    <w:p>
      <w:pPr>
        <w:pStyle w:val="ListNumber"/>
      </w:pPr>
      <w:r>
        <w:t>1. AI / Agent calls MCP tool (e.g. diagnose_channel_failure or full_health_check)</w:t>
      </w:r>
    </w:p>
    <w:p>
      <w:pPr>
        <w:pStyle w:val="ListNumber"/>
      </w:pPr>
      <w:r>
        <w:t>2. MCP resolves target QM(s) from inventory or direct hostname</w:t>
      </w:r>
    </w:p>
    <w:p>
      <w:pPr>
        <w:pStyle w:val="ListNumber"/>
      </w:pPr>
      <w:r>
        <w:t>3. MCP uses pluggable MQ connection layer (supports MQ Client, bindings mode, TLS, CONNAUTH, certificates)</w:t>
      </w:r>
    </w:p>
    <w:p>
      <w:pPr>
        <w:pStyle w:val="ListNumber"/>
      </w:pPr>
      <w:r>
        <w:t>4. Runs topology-aware diagnostic routines (MQSC + log parsing + HA-specific commands)</w:t>
      </w:r>
    </w:p>
    <w:p>
      <w:pPr>
        <w:pStyle w:val="ListNumber"/>
      </w:pPr>
      <w:r>
        <w:t>5. Returns structured JSON: raw data + detected issues + Root Cause + Recommended Fix + IBM doc links</w:t>
      </w:r>
    </w:p>
    <w:p>
      <w:pPr>
        <w:pStyle w:val="ListNumber"/>
      </w:pPr>
      <w:r>
        <w:t>6. AI presents clean RCS to user: "This is the issue. Do this. This will fix it." (with sources)</w:t>
      </w:r>
    </w:p>
    <w:p>
      <w:r>
        <w:rPr>
          <w:b/>
        </w:rPr>
        <w:t xml:space="preserve">Important: </w:t>
      </w:r>
      <w:r>
        <w:t>The MCP never executes destructive commands. All fixes are recommendations only (MQSC DISPLAY, ALTER, START, etc. are shown but never auto-run unless explicitly allowed in a future "safe remediation" mode).</w:t>
      </w:r>
    </w:p>
    <w:p>
      <w:pPr>
        <w:spacing w:before="160" w:after="160"/>
      </w:pPr>
      <w:r>
        <w:rPr>
          <w:color w:val="1F4E79"/>
        </w:rPr>
        <w:t>━━━━━━━━━━━━━━━━━━━━━━━━━━━━━━━━━━━━━━━━━━━━━━━━━━━━━━━━━━━━━━━━━━━━━━━━━━━━━━━━━━━━━</w:t>
      </w:r>
    </w:p>
    <w:p>
      <w:pPr>
        <w:pStyle w:val="Heading1"/>
      </w:pPr>
      <w:r>
        <w:t>3. Comprehensive Diagnostic Tool Categories</w:t>
      </w:r>
    </w:p>
    <w:p>
      <w:r>
        <w:rPr>
          <w:b/>
        </w:rPr>
        <w:t xml:space="preserve">Queue Manager Core Health: </w:t>
      </w:r>
      <w:r>
        <w:t>DISPLAY QMSTATUS, error logs (AMQERR01.LOG + FDC files), installation verification, license status, current depth of system queues, channel initiator status, log utilization, buffer pool health (z/OS)</w:t>
      </w:r>
    </w:p>
    <w:p>
      <w:r>
        <w:rPr>
          <w:b/>
        </w:rPr>
        <w:t xml:space="preserve">Channel Diagnostics (All Types): </w:t>
      </w:r>
      <w:r>
        <w:t>DISPLAY CHSTATUS(*), DISPLAY CHSTATUS(SYSTEM.*), SSL/TLS handshake failures, channel auth record issues, MCAUSER problems, CONNAME resolution, retry counts, in-doubt channels, sender/receiver/requester/server/cluster channels</w:t>
      </w:r>
    </w:p>
    <w:p>
      <w:r>
        <w:rPr>
          <w:b/>
        </w:rPr>
        <w:t xml:space="preserve">Queue &amp; DLQ Analysis: </w:t>
      </w:r>
      <w:r>
        <w:t>DISPLAY QUEUE(*) with CURDEPTH/MAXDEPTH/MSGAGE, DLQ inspection (safe read of first N messages headers + reason codes), backout count analysis, put/get rate trends, queue full conditions, alias/remote queue resolution issues</w:t>
      </w:r>
    </w:p>
    <w:p>
      <w:r>
        <w:rPr>
          <w:b/>
        </w:rPr>
        <w:t xml:space="preserve">Cluster &amp; Uniform Cluster Health: </w:t>
      </w:r>
      <w:r>
        <w:t>DISPLAY CLUSQMGR(*), cluster channel status, full/partial repository sync status, cluster sender channel problems, workload balancing verification, pub/sub cluster issues, uniform cluster member health</w:t>
      </w:r>
    </w:p>
    <w:p>
      <w:r>
        <w:rPr>
          <w:b/>
        </w:rPr>
        <w:t xml:space="preserve">RDQM Specific Diagnostics: </w:t>
      </w:r>
      <w:r>
        <w:t>Pacemaker cluster status (crm status), DRBD replication status (drbdadm status), replication lag, failover history, resource constraints, split-brain detection</w:t>
      </w:r>
    </w:p>
    <w:p>
      <w:r>
        <w:rPr>
          <w:b/>
        </w:rPr>
        <w:t xml:space="preserve">Native HA Specific Diagnostics: </w:t>
      </w:r>
      <w:r>
        <w:t>Replica status (active/standby), log replication lag, quorum health, failover events, Cross-Region Replication lag (if CRR enabled), pod/container health, PVC status</w:t>
      </w:r>
    </w:p>
    <w:p>
      <w:r>
        <w:rPr>
          <w:b/>
        </w:rPr>
        <w:t xml:space="preserve">Multi-Instance QM Diagnostics: </w:t>
      </w:r>
      <w:r>
        <w:t>Shared filesystem lock status, standby instance readiness, failover history from error logs, lease renewal issues, shared storage accessibility</w:t>
      </w:r>
    </w:p>
    <w:p>
      <w:r>
        <w:rPr>
          <w:b/>
        </w:rPr>
        <w:t xml:space="preserve">z/OS Specific (QSG, CHIN, etc.): </w:t>
      </w:r>
      <w:r>
        <w:t>Queue Sharing Group status, shared queue health, CHIN address space, RRS status, page set / buffer pool utilization, coupling facility structure status</w:t>
      </w:r>
    </w:p>
    <w:p>
      <w:r>
        <w:rPr>
          <w:b/>
        </w:rPr>
        <w:t xml:space="preserve">Security &amp; Authentication: </w:t>
      </w:r>
      <w:r>
        <w:t>Channel authentication records, CONNAUTH configuration, certificate expiry (all channels), user ID mapping issues, OAM / SAF (z/OS) problems, 2035 MQRC_NOT_AUTHORIZED root cause analysis</w:t>
      </w:r>
    </w:p>
    <w:p>
      <w:r>
        <w:rPr>
          <w:b/>
        </w:rPr>
        <w:t xml:space="preserve">Performance &amp; Resource: </w:t>
      </w:r>
      <w:r>
        <w:t>Channel initiator thread pool, log write latency, message persistence rate, client connection count vs MAXINST, queue manager CPU/memory (where available), slow consumer detection</w:t>
      </w:r>
    </w:p>
    <w:p>
      <w:pPr>
        <w:spacing w:before="160" w:after="160"/>
      </w:pPr>
      <w:r>
        <w:rPr>
          <w:color w:val="1F4E79"/>
        </w:rPr>
        <w:t>━━━━━━━━━━━━━━━━━━━━━━━━━━━━━━━━━━━━━━━━━━━━━━━━━━━━━━━━━━━━━━━━━━━━━━━━━━━━━━━━━━━━━</w:t>
      </w:r>
    </w:p>
    <w:p>
      <w:pPr>
        <w:pStyle w:val="Heading1"/>
      </w:pPr>
      <w:r>
        <w:t>4. Root Cause Summary (RCS) Engine — Zero Hallucinations</w:t>
      </w:r>
    </w:p>
    <w:p>
      <w:r>
        <w:t>This is the most important part. Every composite diagnostic tool returns a structured RCS that includes:</w:t>
      </w:r>
    </w:p>
    <w:p>
      <w:pPr>
        <w:pStyle w:val="ListBullet"/>
      </w:pPr>
      <w:r>
        <w:t>Detected Issue (plain English + MQ reason code if applicable)</w:t>
      </w:r>
    </w:p>
    <w:p>
      <w:pPr>
        <w:pStyle w:val="ListBullet"/>
      </w:pPr>
      <w:r>
        <w:t>Root Cause Analysis (based on raw MQSC output + logs)</w:t>
      </w:r>
    </w:p>
    <w:p>
      <w:pPr>
        <w:pStyle w:val="ListBullet"/>
      </w:pPr>
      <w:r>
        <w:t>Severity (CRITICAL / HIGH / MEDIUM / LOW / INFO)</w:t>
      </w:r>
    </w:p>
    <w:p>
      <w:pPr>
        <w:pStyle w:val="ListBullet"/>
      </w:pPr>
      <w:r>
        <w:t>Recommended Fix Steps (exact MQSC commands or configuration changes to run)</w:t>
      </w:r>
    </w:p>
    <w:p>
      <w:pPr>
        <w:pStyle w:val="ListBullet"/>
      </w:pPr>
      <w:r>
        <w:t>Mandatory IBM Knowledge Center Reference (direct link + section title, e.g. https://www.ibm.com/docs/en/ibm-mq/9.4.x?topic=...)</w:t>
      </w:r>
    </w:p>
    <w:p>
      <w:pPr>
        <w:pStyle w:val="ListBullet"/>
      </w:pPr>
      <w:r>
        <w:t>Confidence Level (High / Medium — only High if fully supported by official docs)</w:t>
      </w:r>
    </w:p>
    <w:p>
      <w:pPr>
        <w:pStyle w:val="ListBullet"/>
      </w:pPr>
      <w:r>
        <w:t>Related Commands / Next Checks (to verify fix worked)</w:t>
      </w:r>
    </w:p>
    <w:p>
      <w:r>
        <w:rPr>
          <w:b/>
        </w:rPr>
        <w:t xml:space="preserve">Anti-Hallucination Rule (enforced in tool design): </w:t>
      </w:r>
      <w:r>
        <w:t>The MCP itself returns only raw data + pattern-matched known issues from a curated knowledge base derived from IBM docs. Any interpretive recommendation is clearly marked as "AI-generated suggestion based on official IBM documentation" and includes the exact source link. The MCP will never invent a fix.</w:t>
      </w:r>
    </w:p>
    <w:p>
      <w:pPr>
        <w:spacing w:before="160" w:after="160"/>
      </w:pPr>
      <w:r>
        <w:rPr>
          <w:color w:val="1F4E79"/>
        </w:rPr>
        <w:t>━━━━━━━━━━━━━━━━━━━━━━━━━━━━━━━━━━━━━━━━━━━━━━━━━━━━━━━━━━━━━━━━━━━━━━━━━━━━━━━━━━━━━</w:t>
      </w:r>
    </w:p>
    <w:p>
      <w:pPr>
        <w:pStyle w:val="Heading1"/>
      </w:pPr>
      <w:r>
        <w:t>5. Example Composite Diagnostic Tools (Ready to Use)</w:t>
      </w:r>
    </w:p>
    <w:p>
      <w:r>
        <w:rPr>
          <w:b/>
        </w:rPr>
        <w:t xml:space="preserve">diagnose_failed_channels() — </w:t>
      </w:r>
      <w:r>
        <w:t>Scans all channels → identifies failed/retried/in-doubt → returns per-channel RCS with exact reason code + fix (e.g. "2035 – check CHLAUTH record" or "AMQ9202 – network issue between CONNAME and listener") + IBM doc link.</w:t>
      </w:r>
    </w:p>
    <w:p>
      <w:r>
        <w:rPr>
          <w:b/>
        </w:rPr>
        <w:t xml:space="preserve">analyze_dlq_and_suggest_reprocessing() — </w:t>
      </w:r>
      <w:r>
        <w:t>Reads DLQ headers safely → groups by reason code (2080, 2030, 2051, etc.) → suggests requeue commands or application fixes + links to "Working with dead-letter queues" IBM doc.</w:t>
      </w:r>
    </w:p>
    <w:p>
      <w:r>
        <w:rPr>
          <w:b/>
        </w:rPr>
        <w:t xml:space="preserve">check_cluster_health() — </w:t>
      </w:r>
      <w:r>
        <w:t>Verifies all CLUSQMGR, cluster channels, repository sync → flags partial repositories, stale CLUSQMGR entries, cluster-sender channel problems → provides REFRESH CLUSTER guidance with warnings.</w:t>
      </w:r>
    </w:p>
    <w:p>
      <w:r>
        <w:rPr>
          <w:b/>
        </w:rPr>
        <w:t xml:space="preserve">full_mq_health_check(topology=auto) — </w:t>
      </w:r>
      <w:r>
        <w:t>Runs 40+ checks across QM, channels, queues, clusters, HA layer (RDQM/Native HA/MI) → produces executive summary + detailed RCS for every issue found, sorted by severity.</w:t>
      </w:r>
    </w:p>
    <w:p>
      <w:r>
        <w:rPr>
          <w:b/>
        </w:rPr>
        <w:t xml:space="preserve">diagnose_native_ha_issues() — </w:t>
      </w:r>
      <w:r>
        <w:t>Specific to Native HA: checks replica status, log replication lag, quorum, recent failover events, CRR lag → returns exact commands to query and recommended actions from IBM Native HA troubleshooting guide.</w:t>
      </w:r>
    </w:p>
    <w:p>
      <w:pPr>
        <w:spacing w:before="160" w:after="160"/>
      </w:pPr>
      <w:r>
        <w:rPr>
          <w:color w:val="1F4E79"/>
        </w:rPr>
        <w:t>━━━━━━━━━━━━━━━━━━━━━━━━━━━━━━━━━━━━━━━━━━━━━━━━━━━━━━━━━━━━━━━━━━━━━━━━━━━━━━━━━━━━━</w:t>
      </w:r>
    </w:p>
    <w:p>
      <w:pPr>
        <w:pStyle w:val="Heading1"/>
      </w:pPr>
      <w:r>
        <w:t>6. Implementation &amp; Extensibility Notes</w:t>
      </w:r>
    </w:p>
    <w:p>
      <w:pPr>
        <w:pStyle w:val="ListBullet"/>
      </w:pPr>
      <w:r>
        <w:t>Built on pymqi (official IBM Python MQ client) + direct MQSC execution for maximum fidelity</w:t>
      </w:r>
    </w:p>
    <w:p>
      <w:pPr>
        <w:pStyle w:val="ListBullet"/>
      </w:pPr>
      <w:r>
        <w:t>Topology auto-detection via QM attributes + HA-specific commands (e.g. dspmq, rdqmstatus, nativeha commands)</w:t>
      </w:r>
    </w:p>
    <w:p>
      <w:pPr>
        <w:pStyle w:val="ListBullet"/>
      </w:pPr>
      <w:r>
        <w:t>All MQSC output is captured raw and parsed — no assumptions</w:t>
      </w:r>
    </w:p>
    <w:p>
      <w:pPr>
        <w:pStyle w:val="ListBullet"/>
      </w:pPr>
      <w:r>
        <w:t>Curated issue pattern database synced with latest IBM MQ 9.4.x Knowledge Center (updated quarterly)</w:t>
      </w:r>
    </w:p>
    <w:p>
      <w:pPr>
        <w:pStyle w:val="ListBullet"/>
      </w:pPr>
      <w:r>
        <w:t>Supports MQ Client mode (remote) and local bindings mode (for performance on the same host)</w:t>
      </w:r>
    </w:p>
    <w:p>
      <w:pPr>
        <w:pStyle w:val="ListBullet"/>
      </w:pPr>
      <w:r>
        <w:t>TLS 1.3 + certificate + CONNAUTH fully supported for secure connections</w:t>
      </w:r>
    </w:p>
    <w:p>
      <w:pPr>
        <w:pStyle w:val="ListBullet"/>
      </w:pPr>
      <w:r>
        <w:t>Output is always JSON so any AI (Claude, Grok, GPT, Cursor) can consume it cleanly</w:t>
      </w:r>
    </w:p>
    <w:p>
      <w:pPr>
        <w:pStyle w:val="ListBullet"/>
      </w:pPr>
      <w:r>
        <w:t>Future versions will add safe remediation mode (with explicit approval) and historical trend analysis</w:t>
      </w:r>
    </w:p>
    <w:p>
      <w:pPr>
        <w:spacing w:before="160" w:after="160"/>
      </w:pPr>
      <w:r>
        <w:rPr>
          <w:color w:val="1F4E79"/>
        </w:rPr>
        <w:t>━━━━━━━━━━━━━━━━━━━━━━━━━━━━━━━━━━━━━━━━━━━━━━━━━━━━━━━━━━━━━━━━━━━━━━━━━━━━━━━━━━━━━</w:t>
      </w:r>
    </w:p>
    <w:p>
      <w:pPr>
        <w:pStyle w:val="Heading1"/>
      </w:pPr>
      <w:r>
        <w:t>Next Steps — Build One by One</w:t>
      </w:r>
    </w:p>
    <w:p>
      <w:r>
        <w:t>This v1.0 spec covers the complete foundation for all IBM MQ flavors with deep, accurate diagnostics. We can now implement it module by module:</w:t>
      </w:r>
    </w:p>
    <w:p>
      <w:pPr>
        <w:pStyle w:val="ListNumber"/>
      </w:pPr>
      <w:r>
        <w:t>Phase 1: Core QM + Channel + Queue + DLQ tools (works on all flavors)</w:t>
      </w:r>
    </w:p>
    <w:p>
      <w:pPr>
        <w:pStyle w:val="ListNumber"/>
      </w:pPr>
      <w:r>
        <w:t>Phase 2: Cluster + Uniform Cluster specific tools</w:t>
      </w:r>
    </w:p>
    <w:p>
      <w:pPr>
        <w:pStyle w:val="ListNumber"/>
      </w:pPr>
      <w:r>
        <w:t>Phase 3: RDQM + Multi-Instance HA tools</w:t>
      </w:r>
    </w:p>
    <w:p>
      <w:pPr>
        <w:pStyle w:val="ListNumber"/>
      </w:pPr>
      <w:r>
        <w:t>Phase 4: Native HA + CRR tools (including z/OS QSG)</w:t>
      </w:r>
    </w:p>
    <w:p>
      <w:pPr>
        <w:pStyle w:val="ListNumber"/>
      </w:pPr>
      <w:r>
        <w:t>Phase 5: Full composite RCS engine + topology auto-detection</w:t>
      </w:r>
    </w:p>
    <w:p>
      <w:r>
        <w:rPr>
          <w:b/>
        </w:rPr>
        <w:t xml:space="preserve">Ready when you are. </w:t>
      </w:r>
      <w:r>
        <w:t>Tell me which phase to build first, or if you want any adjustments to this spec before we start coding the actual MCP.</w:t>
      </w:r>
    </w:p>
    <w:p/>
    <w:p>
      <w:pPr>
        <w:jc w:val="center"/>
      </w:pPr>
      <w:r>
        <w:rPr>
          <w:color w:val="707070"/>
          <w:sz w:val="18"/>
        </w:rPr>
        <w:t>Built for teams that run critical IBM MQ estates — accurately, safely, and with full IBM documentation backing.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