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NORTHGATE ROBOTICS LTD</w:t>
      </w:r>
    </w:p>
    <w:p/>
    <w:p>
      <w:r>
        <w:t>MINUTES OF A MEETING OF THE BOARD OF DIRECTORS</w:t>
      </w:r>
    </w:p>
    <w:p/>
    <w:p>
      <w:r>
        <w:t>Held at 14 Foundry Lane, Sheffield on 10 October 2025 at 10:00.</w:t>
      </w:r>
    </w:p>
    <w:p/>
    <w:p>
      <w:r>
        <w:t>Present: Eleanor Vance (Chair), Marcus Oyelaran, Priya Nandakumar (Foundry Ventures</w:t>
      </w:r>
    </w:p>
    <w:p>
      <w:r>
        <w:t>appointee).</w:t>
      </w:r>
    </w:p>
    <w:p/>
    <w:p>
      <w:r>
        <w:t>1. APPROVAL OF SUPPLY ARRANGEMENTS. The Board noted that the Exclusive Supply</w:t>
      </w:r>
    </w:p>
    <w:p>
      <w:r>
        <w:t>Agreement with Kestrel Precision Components was signed on 2 June 2024 and that the</w:t>
      </w:r>
    </w:p>
    <w:p>
      <w:r>
        <w:t>minimum purchase commitment for the current contract year is EUR 1,500,000. The CFO</w:t>
      </w:r>
    </w:p>
    <w:p>
      <w:r>
        <w:t>was asked to confirm the figure against the signed agreement.</w:t>
      </w:r>
    </w:p>
    <w:p/>
    <w:p>
      <w:r>
        <w:t>2. FIRMWARE. The Board noted that the NG-7 firmware developed by Rivera Embedded</w:t>
      </w:r>
    </w:p>
    <w:p>
      <w:r>
        <w:t>Consulting is now shipping in production units. The Chair confirmed that all</w:t>
      </w:r>
    </w:p>
    <w:p>
      <w:r>
        <w:t>intellectual property in the firmware is owned outright by the Company.</w:t>
      </w:r>
    </w:p>
    <w:p/>
    <w:p>
      <w:r>
        <w:t>3. FUNDRAISING. The Board resolved to proceed with the proposed Series B financing and</w:t>
      </w:r>
    </w:p>
    <w:p>
      <w:r>
        <w:t>noted that completion is targeted for Q1 2026, subject to investor due diligence.</w:t>
      </w:r>
    </w:p>
    <w:p/>
    <w:p>
      <w:r>
        <w:t>4. NEXT MEETING. 12 December 2025.</w:t>
      </w:r>
    </w:p>
    <w:p/>
    <w:p>
      <w:r>
        <w:t>Approved as a true record.</w:t>
      </w:r>
    </w:p>
    <w:p/>
    <w:p>
      <w:r>
        <w:t>Eleanor Vance, Chair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