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Figures Fixture</w:t>
      </w:r>
    </w:p>
    <w:p>
      <w:pPr>
        <w:pStyle w:val="Heading1"/>
      </w:pPr>
      <w:r>
        <w:t>Results</w:t>
      </w:r>
    </w:p>
    <w:p>
      <w:r>
        <w:t>The first result is shown below.</w:t>
      </w:r>
    </w:p>
    <w:p>
      <w:r>
        <w:drawing>
          <wp:inline xmlns:a="http://schemas.openxmlformats.org/drawingml/2006/main" xmlns:pic="http://schemas.openxmlformats.org/drawingml/2006/picture">
            <wp:extent cx="914400" cy="914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Caption"/>
      </w:pPr>
      <w:r>
        <w:t>Figure 1: A red placeholder figure, captioned via Word's Caption style.</w:t>
      </w:r>
    </w:p>
    <w:p>
      <w:r>
        <w:t>The second result follows.</w:t>
      </w:r>
    </w:p>
    <w:p>
      <w:r>
        <w:drawing>
          <wp:inline xmlns:a="http://schemas.openxmlformats.org/drawingml/2006/main" xmlns:pic="http://schemas.openxmlformats.org/drawingml/2006/picture">
            <wp:extent cx="914400" cy="9144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Figure 2: A green placeholder figure, captioned via a plain paragraph.</w:t>
      </w:r>
    </w:p>
    <w:p>
      <w:r>
        <w:t>The third and final result is shown last.</w:t>
      </w:r>
    </w:p>
    <w:p>
      <w:r>
        <w:drawing>
          <wp:inline xmlns:a="http://schemas.openxmlformats.org/drawingml/2006/main" xmlns:pic="http://schemas.openxmlformats.org/drawingml/2006/picture">
            <wp:extent cx="914400" cy="9144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Fig. 3: A blue placeholder figure, captioned with the abbreviated label.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