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Paragraph before the content controls.</w:t>
      </w:r>
    </w:p>
    <w:sdt>
      <w:sdtPr>
        <w:alias w:val="ClauseBlock"/>
        <w:tag w:val="clause-block-1"/>
        <w:id w:val="1001"/>
      </w:sdtPr>
      <w:sdtContent>
        <w:p>
          <w:r>
            <w:t>Text inside a block-level content control.</w:t>
          </w:r>
        </w:p>
      </w:sdtContent>
    </w:sdt>
    <w:p>
      <w:r>
        <w:t xml:space="preserve">Inline control follows: </w:t>
      </w:r>
      <w:sdt>
        <w:sdtPr>
          <w:alias w:val="InlineField"/>
          <w:tag w:val="inline-field-1"/>
          <w:id w:val="1002"/>
        </w:sdtPr>
        <w:sdtContent>
          <w:r>
            <w:t>controlled text</w:t>
          </w:r>
        </w:sdtContent>
      </w:sdt>
      <w:r>
        <w:t xml:space="preserve"> and text after it.</w:t>
      </w:r>
    </w:p>
    <w:p>
      <w:r>
        <w:t>Paragraph after the content controls.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