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Introduction to the hand-numbered list.</w:t>
      </w:r>
    </w:p>
    <w:p>
      <w:pPr>
        <w:numPr>
          <w:ilvl w:val="0"/>
          <w:numId w:val="42"/>
        </w:numPr>
      </w:pPr>
      <w:r>
        <w:t>First numbered item</w:t>
      </w:r>
    </w:p>
    <w:p>
      <w:pPr>
        <w:numPr>
          <w:ilvl w:val="0"/>
          <w:numId w:val="42"/>
        </w:numPr>
      </w:pPr>
      <w:r>
        <w:t>Second numbered item</w:t>
      </w:r>
    </w:p>
    <w:p>
      <w:pPr>
        <w:numPr>
          <w:ilvl w:val="1"/>
          <w:numId w:val="42"/>
        </w:numPr>
      </w:pPr>
      <w:r>
        <w:t>Nested lettered item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42">
    <w:abstractNumId w:val="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