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Meridian Robotics — Product Overview</w:t>
      </w:r>
    </w:p>
    <w:p>
      <w:r>
        <w:t>Meridian Robotics is a global manufacturer of industrial automation systems. Founded in 2008, the company specializes in collaborative robotic arms, vision-guided assembly cells, and AI-driven quality inspection platforms. This document provides an overview of our flagship product line and the industries we serve.</w:t>
      </w:r>
    </w:p>
    <w:p>
      <w:pPr>
        <w:pStyle w:val="Heading1"/>
      </w:pPr>
      <w:r>
        <w:t>1. Company Background</w:t>
      </w:r>
    </w:p>
    <w:p>
      <w:r>
        <w:t>Meridian Robotics employs over 2,400 engineers and technicians across research centers in Boston, Munich, Shenzhen, and Bangalore. Our annual revenue reached $1.8 billion in fiscal year 2025, with 62% of sales coming from international markets. The company is publicly traded on the NYSE under the symbol MRDN.</w:t>
      </w:r>
    </w:p>
    <w:p>
      <w:pPr>
        <w:pStyle w:val="Heading1"/>
      </w:pPr>
      <w:r>
        <w:t>2. Product Lineup</w:t>
      </w:r>
    </w:p>
    <w:p>
      <w:r>
        <w:t>Our product portfolio is organized into three families. The MR-Series collaborative arms are designed for safe human-robot interaction in shared workspaces. The VX-Series vision systems provide sub-millimeter inspection accuracy for electronics manufacturing. The AI-Quality platform uses deep learning to detect surface defects in real time.</w:t>
      </w:r>
    </w:p>
    <w:p>
      <w:pPr>
        <w:pStyle w:val="Heading2"/>
      </w:pPr>
      <w:r>
        <w:t>2.1 MR-Series Collaborative Arms</w:t>
      </w:r>
    </w:p>
    <w:p>
      <w:r>
        <w:t>The MR-Series includes four models ranging from the MR-3 with a 3 kg payload to the MR-25 with a 25 kg payload. All models feature integrated torque sensors in every joint, enabling force-limited operation that meets ISO/TS 15066 safety standards for collaborative robotics.</w:t>
      </w:r>
    </w:p>
    <w:tbl>
      <w:tblPr>
        <w:tblStyle w:val="TableGrid"/>
        <w:tblW w:type="auto" w:w="0"/>
        <w:tblLook w:firstColumn="1" w:firstRow="1" w:lastColumn="0" w:lastRow="0" w:noHBand="0" w:noVBand="1" w:val="04A0"/>
      </w:tblPr>
      <w:tblGrid>
        <w:gridCol w:w="2880"/>
        <w:gridCol w:w="2880"/>
        <w:gridCol w:w="2880"/>
      </w:tblGrid>
      <w:tr>
        <w:tc>
          <w:tcPr>
            <w:tcW w:type="dxa" w:w="2880"/>
          </w:tcPr>
          <w:p>
            <w:r>
              <w:t>Model</w:t>
            </w:r>
          </w:p>
        </w:tc>
        <w:tc>
          <w:tcPr>
            <w:tcW w:type="dxa" w:w="2880"/>
          </w:tcPr>
          <w:p>
            <w:r>
              <w:t>Payload</w:t>
            </w:r>
          </w:p>
        </w:tc>
        <w:tc>
          <w:tcPr>
            <w:tcW w:type="dxa" w:w="2880"/>
          </w:tcPr>
          <w:p>
            <w:r>
              <w:t>Reach</w:t>
            </w:r>
          </w:p>
        </w:tc>
      </w:tr>
      <w:tr>
        <w:tc>
          <w:tcPr>
            <w:tcW w:type="dxa" w:w="2880"/>
          </w:tcPr>
          <w:p>
            <w:r>
              <w:t>MR-3</w:t>
            </w:r>
          </w:p>
        </w:tc>
        <w:tc>
          <w:tcPr>
            <w:tcW w:type="dxa" w:w="2880"/>
          </w:tcPr>
          <w:p>
            <w:r>
              <w:t>3 kg</w:t>
            </w:r>
          </w:p>
        </w:tc>
        <w:tc>
          <w:tcPr>
            <w:tcW w:type="dxa" w:w="2880"/>
          </w:tcPr>
          <w:p>
            <w:r>
              <w:t>500 mm</w:t>
            </w:r>
          </w:p>
        </w:tc>
      </w:tr>
      <w:tr>
        <w:tc>
          <w:tcPr>
            <w:tcW w:type="dxa" w:w="2880"/>
          </w:tcPr>
          <w:p>
            <w:r>
              <w:t>MR-10</w:t>
            </w:r>
          </w:p>
        </w:tc>
        <w:tc>
          <w:tcPr>
            <w:tcW w:type="dxa" w:w="2880"/>
          </w:tcPr>
          <w:p>
            <w:r>
              <w:t>10 kg</w:t>
            </w:r>
          </w:p>
        </w:tc>
        <w:tc>
          <w:tcPr>
            <w:tcW w:type="dxa" w:w="2880"/>
          </w:tcPr>
          <w:p>
            <w:r>
              <w:t>850 mm</w:t>
            </w:r>
          </w:p>
        </w:tc>
      </w:tr>
      <w:tr>
        <w:tc>
          <w:tcPr>
            <w:tcW w:type="dxa" w:w="2880"/>
          </w:tcPr>
          <w:p>
            <w:r>
              <w:t>MR-25</w:t>
            </w:r>
          </w:p>
        </w:tc>
        <w:tc>
          <w:tcPr>
            <w:tcW w:type="dxa" w:w="2880"/>
          </w:tcPr>
          <w:p>
            <w:r>
              <w:t>25 kg</w:t>
            </w:r>
          </w:p>
        </w:tc>
        <w:tc>
          <w:tcPr>
            <w:tcW w:type="dxa" w:w="2880"/>
          </w:tcPr>
          <w:p>
            <w:r>
              <w:t>1500 mm</w:t>
            </w:r>
          </w:p>
        </w:tc>
      </w:tr>
    </w:tbl>
    <w:p>
      <w:pPr>
        <w:pStyle w:val="Heading2"/>
      </w:pPr>
      <w:r>
        <w:t>2.2 VX-Series Vision Systems</w:t>
      </w:r>
    </w:p>
    <w:p>
      <w:r>
        <w:t>The VX-Series vision platforms combine high-resolution CMOS sensors with onboard FPGA processing. The flagship VX-8K captures 8K resolution images at 120 frames per second, enabling inline inspection of fast-moving production lines. All VX models support the GigE Vision and USB3 Vision standards.</w:t>
      </w:r>
    </w:p>
    <w:p>
      <w:pPr>
        <w:pStyle w:val="Heading2"/>
      </w:pPr>
      <w:r>
        <w:t>2.3 AI-Quality Inspection Platform</w:t>
      </w:r>
    </w:p>
    <w:p>
      <w:r>
        <w:t>AI-Quality is a cloud-connected inspection service that trains custom defect detection models using as few as 50 reference images. The platform integrates with the VX-Series cameras and provides real-time dashboards for production managers. Typical deployment achieves a 94% reduction in false-reject rates compared to manual visual inspection.</w:t>
      </w:r>
    </w:p>
    <w:p>
      <w:pPr>
        <w:pStyle w:val="Heading1"/>
      </w:pPr>
      <w:r>
        <w:t>3. Target Industries</w:t>
      </w:r>
    </w:p>
    <w:p>
      <w:r>
        <w:t>Meridian Robotics serves five primary industries. In automotive manufacturing, our systems assemble instrument panels and door modules. In electronics, VX-Series cameras inspect PCB solder joints and semiconductor wafer patterns. Pharmaceutical companies use our cleanroom-rated MR-3 arms for vial handling. Food and beverage producers deploy AI-Quality for packaging integrity checks. Aerospace manufacturers rely on our precision assembly cells for turbine blade inspection.</w:t>
      </w:r>
    </w:p>
    <w:p>
      <w:pPr>
        <w:pStyle w:val="Heading1"/>
      </w:pPr>
      <w:r>
        <w:t>4. Customer Support</w:t>
      </w:r>
    </w:p>
    <w:p>
      <w:r>
        <w:t>We provide 24/7 technical support through regional service centers. Standard warranty covers 24 months or 4,000 operating hours, whichever comes first. Extended warranty and preventive maintenance contracts are available. Training programs are offered at our Boston headquarters and through certified partner facilities worldwide.</w:t>
      </w:r>
    </w:p>
    <w:p>
      <w:pPr>
        <w:pStyle w:val="Heading1"/>
      </w:pPr>
      <w:r>
        <w:t>5. Contact Information</w:t>
      </w:r>
    </w:p>
    <w:p>
      <w:r>
        <w:t>For sales inquiries, contact our regional offices. North America: sales-na@meridianrobotics.com, +1-617-555-0100. Europe: sales-eu@meridianrobotics.com, +49-89-5555-0200. Asia-Pacific: sales-ap@meridianrobotics.com, +86-755-5555-0300. Visit our website at https://www.meridianrobotics.com for product datasheets, case studies, and technical documentation.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