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Contract Smoke Test</w:t>
      </w:r>
    </w:p>
    <w:p>
      <w:r>
        <w:t>This document validates pipeline contracts end-to-end.</w:t>
      </w:r>
    </w:p>
    <w:p>
      <w:pPr>
        <w:pStyle w:val="Heading2"/>
      </w:pPr>
      <w:r>
        <w:t>Section Alpha</w:t>
      </w:r>
    </w:p>
    <w:p>
      <w:r>
        <w:t>Alpha content for contract testing.</w:t>
      </w:r>
    </w:p>
    <w:p>
      <w:pPr>
        <w:pStyle w:val="Heading2"/>
      </w:pPr>
      <w:r>
        <w:t>Section Beta</w:t>
      </w:r>
    </w:p>
    <w:p>
      <w:r>
        <w:t>Beta content with more detail for validation.</w:t>
      </w:r>
    </w:p>
    <w:p>
      <w:pPr>
        <w:pStyle w:val="Heading2"/>
      </w:pPr>
      <w:r>
        <w:t>Table Section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Key</w:t>
            </w:r>
          </w:p>
        </w:tc>
        <w:tc>
          <w:tcPr>
            <w:tcW w:type="dxa" w:w="4320"/>
          </w:tcPr>
          <w:p>
            <w:r>
              <w:t>Value</w:t>
            </w:r>
          </w:p>
        </w:tc>
      </w:tr>
      <w:tr>
        <w:tc>
          <w:tcPr>
            <w:tcW w:type="dxa" w:w="4320"/>
          </w:tcPr>
          <w:p>
            <w:r>
              <w:t>Format</w:t>
            </w:r>
          </w:p>
        </w:tc>
        <w:tc>
          <w:tcPr>
            <w:tcW w:type="dxa" w:w="4320"/>
          </w:tcPr>
          <w:p>
            <w:r>
              <w:t>DOCX</w:t>
            </w:r>
          </w:p>
        </w:tc>
      </w:tr>
      <w:tr>
        <w:tc>
          <w:tcPr>
            <w:tcW w:type="dxa" w:w="4320"/>
          </w:tcPr>
          <w:p>
            <w:r>
              <w:t>Direction</w:t>
            </w:r>
          </w:p>
        </w:tc>
        <w:tc>
          <w:tcPr>
            <w:tcW w:type="dxa" w:w="4320"/>
          </w:tcPr>
          <w:p>
            <w:r>
              <w:t>en → zh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