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sz w:val="32"/>
        </w:rPr>
        <w:t>Project-Orca — Incident Response Runbook</w:t>
      </w:r>
    </w:p>
    <w:p>
      <w:r>
        <w:t>This memo records the incident response runbook for project-orca as of the latest cycle. Owner: agent-beta. Reviewers: agent-alpha, agent-epsilon.</w:t>
      </w:r>
    </w:p>
    <w:p>
      <w:r>
        <w:t>The incident response runbook unblocks the next milestone. Decision: proceed with the plan as drafted. Next action: schedule the review for the start of the following quarter.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