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200819039" w:displacedByCustomXml="next"/>
    <w:sdt>
      <w:sdtPr>
        <w:rPr>
          <w:rFonts w:asciiTheme="minorHAnsi" w:hAnsiTheme="minorHAnsi" w:cstheme="minorBidi"/>
          <w:b w:val="0"/>
          <w:bCs w:val="0"/>
          <w:kern w:val="2"/>
          <w:sz w:val="24"/>
          <w:szCs w:val="24"/>
        </w:rPr>
        <w:id w:val="-1546290388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3367C9ED" w14:textId="655356D6" w:rsidR="00D655A7" w:rsidRDefault="00D655A7" w:rsidP="00D655A7">
          <w:pPr>
            <w:pStyle w:val="Heading1"/>
          </w:pPr>
          <w:r>
            <w:t xml:space="preserve">Table of </w:t>
          </w:r>
          <w:r w:rsidRPr="00D655A7">
            <w:rPr>
              <w:rFonts w:eastAsia="Times New Roman"/>
            </w:rPr>
            <w:t>Contents</w:t>
          </w:r>
          <w:bookmarkEnd w:id="0"/>
        </w:p>
        <w:p w14:paraId="71293152" w14:textId="4C548B42" w:rsidR="00D655A7" w:rsidRDefault="00D655A7">
          <w:pPr>
            <w:pStyle w:val="TOC1"/>
            <w:tabs>
              <w:tab w:val="right" w:leader="dot" w:pos="10070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00819039" w:history="1">
            <w:r w:rsidRPr="0010359F">
              <w:rPr>
                <w:rStyle w:val="Hyperlink"/>
                <w:noProof/>
              </w:rPr>
              <w:t xml:space="preserve">Table of </w:t>
            </w:r>
            <w:r w:rsidRPr="0010359F">
              <w:rPr>
                <w:rStyle w:val="Hyperlink"/>
                <w:rFonts w:eastAsia="Times New Roman"/>
                <w:noProof/>
              </w:rPr>
              <w:t>Contents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_Toc200819039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06DBA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560216" w14:textId="2984C68A" w:rsidR="00D655A7" w:rsidRDefault="00D655A7">
          <w:pPr>
            <w:pStyle w:val="TOC1"/>
            <w:tabs>
              <w:tab w:val="right" w:leader="dot" w:pos="10070"/>
            </w:tabs>
            <w:rPr>
              <w:noProof/>
            </w:rPr>
          </w:pPr>
          <w:hyperlink w:anchor="_Toc200819040" w:history="1">
            <w:r w:rsidRPr="0010359F">
              <w:rPr>
                <w:rStyle w:val="Hyperlink"/>
                <w:rFonts w:eastAsia="Times New Roman"/>
                <w:noProof/>
              </w:rPr>
              <w:t>Sample Engineering Report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_Toc200819040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06DBA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9AE408" w14:textId="4902ECB3" w:rsidR="00D655A7" w:rsidRDefault="00D655A7">
          <w:pPr>
            <w:pStyle w:val="TOC2"/>
            <w:tabs>
              <w:tab w:val="right" w:leader="dot" w:pos="10070"/>
            </w:tabs>
            <w:rPr>
              <w:noProof/>
            </w:rPr>
          </w:pPr>
          <w:hyperlink w:anchor="_Toc200819041" w:history="1">
            <w:r w:rsidRPr="0010359F">
              <w:rPr>
                <w:rStyle w:val="Hyperlink"/>
                <w:rFonts w:eastAsia="Times New Roman"/>
                <w:noProof/>
              </w:rPr>
              <w:t>Executive Summary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_Toc200819041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06DBA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2AB8D0" w14:textId="6B4AE275" w:rsidR="00D655A7" w:rsidRDefault="00D655A7">
          <w:pPr>
            <w:pStyle w:val="TOC2"/>
            <w:tabs>
              <w:tab w:val="right" w:leader="dot" w:pos="10070"/>
            </w:tabs>
            <w:rPr>
              <w:noProof/>
            </w:rPr>
          </w:pPr>
          <w:hyperlink w:anchor="_Toc200819042" w:history="1">
            <w:r w:rsidRPr="0010359F">
              <w:rPr>
                <w:rStyle w:val="Hyperlink"/>
                <w:rFonts w:eastAsia="Times New Roman"/>
                <w:noProof/>
              </w:rPr>
              <w:t>Introduction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_Toc200819042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06DBA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00B5FF" w14:textId="1EC7B186" w:rsidR="00D655A7" w:rsidRDefault="00D655A7">
          <w:pPr>
            <w:pStyle w:val="TOC2"/>
            <w:tabs>
              <w:tab w:val="right" w:leader="dot" w:pos="10070"/>
            </w:tabs>
            <w:rPr>
              <w:noProof/>
            </w:rPr>
          </w:pPr>
          <w:hyperlink w:anchor="_Toc200819043" w:history="1">
            <w:r w:rsidRPr="0010359F">
              <w:rPr>
                <w:rStyle w:val="Hyperlink"/>
                <w:rFonts w:eastAsia="Times New Roman"/>
                <w:noProof/>
              </w:rPr>
              <w:t>Design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_Toc200819043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06DBA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52A51D" w14:textId="7F751F69" w:rsidR="00D655A7" w:rsidRDefault="00D655A7">
          <w:pPr>
            <w:pStyle w:val="TOC3"/>
            <w:tabs>
              <w:tab w:val="right" w:leader="dot" w:pos="10070"/>
            </w:tabs>
            <w:rPr>
              <w:noProof/>
            </w:rPr>
          </w:pPr>
          <w:hyperlink w:anchor="_Toc200819044" w:history="1">
            <w:r w:rsidRPr="0010359F">
              <w:rPr>
                <w:rStyle w:val="Hyperlink"/>
                <w:rFonts w:eastAsia="Times New Roman"/>
                <w:noProof/>
              </w:rPr>
              <w:t>Loading Conditions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_Toc200819044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06DBA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94F792" w14:textId="622E6364" w:rsidR="00D655A7" w:rsidRDefault="00D655A7">
          <w:pPr>
            <w:pStyle w:val="TOC3"/>
            <w:tabs>
              <w:tab w:val="right" w:leader="dot" w:pos="10070"/>
            </w:tabs>
            <w:rPr>
              <w:noProof/>
            </w:rPr>
          </w:pPr>
          <w:hyperlink w:anchor="_Toc200819045" w:history="1">
            <w:r w:rsidRPr="0010359F">
              <w:rPr>
                <w:rStyle w:val="Hyperlink"/>
                <w:rFonts w:eastAsia="Times New Roman"/>
                <w:noProof/>
              </w:rPr>
              <w:t>Material Properties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_Toc200819045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06DBA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EA76A5" w14:textId="4A90441C" w:rsidR="00D655A7" w:rsidRDefault="00D655A7">
          <w:pPr>
            <w:pStyle w:val="TOC2"/>
            <w:tabs>
              <w:tab w:val="right" w:leader="dot" w:pos="10070"/>
            </w:tabs>
            <w:rPr>
              <w:noProof/>
            </w:rPr>
          </w:pPr>
          <w:hyperlink w:anchor="_Toc200819046" w:history="1">
            <w:r w:rsidRPr="0010359F">
              <w:rPr>
                <w:rStyle w:val="Hyperlink"/>
                <w:rFonts w:eastAsia="Times New Roman"/>
                <w:noProof/>
              </w:rPr>
              <w:t>Analysis Results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_Toc200819046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06DBA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D68111" w14:textId="40ED6B5C" w:rsidR="00D655A7" w:rsidRDefault="00D655A7">
          <w:pPr>
            <w:pStyle w:val="TOC2"/>
            <w:tabs>
              <w:tab w:val="right" w:leader="dot" w:pos="10070"/>
            </w:tabs>
            <w:rPr>
              <w:noProof/>
            </w:rPr>
          </w:pPr>
          <w:hyperlink w:anchor="_Toc200819047" w:history="1">
            <w:r w:rsidRPr="0010359F">
              <w:rPr>
                <w:rStyle w:val="Hyperlink"/>
                <w:rFonts w:eastAsia="Times New Roman"/>
                <w:noProof/>
              </w:rPr>
              <w:t>Member Design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_Toc200819047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06DBA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223CF1" w14:textId="7C4D5950" w:rsidR="00D655A7" w:rsidRDefault="00D655A7">
          <w:pPr>
            <w:pStyle w:val="TOC3"/>
            <w:tabs>
              <w:tab w:val="right" w:leader="dot" w:pos="10070"/>
            </w:tabs>
            <w:rPr>
              <w:noProof/>
            </w:rPr>
          </w:pPr>
          <w:hyperlink w:anchor="_Toc200819048" w:history="1">
            <w:r w:rsidRPr="0010359F">
              <w:rPr>
                <w:rStyle w:val="Hyperlink"/>
                <w:rFonts w:eastAsia="Times New Roman"/>
                <w:noProof/>
              </w:rPr>
              <w:t>Beam Design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_Toc200819048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06DBA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88EC9A" w14:textId="44FA7780" w:rsidR="00D655A7" w:rsidRDefault="00D655A7">
          <w:pPr>
            <w:pStyle w:val="TOC3"/>
            <w:tabs>
              <w:tab w:val="right" w:leader="dot" w:pos="10070"/>
            </w:tabs>
            <w:rPr>
              <w:noProof/>
            </w:rPr>
          </w:pPr>
          <w:hyperlink w:anchor="_Toc200819049" w:history="1">
            <w:r w:rsidRPr="0010359F">
              <w:rPr>
                <w:rStyle w:val="Hyperlink"/>
                <w:rFonts w:eastAsia="Times New Roman"/>
                <w:noProof/>
              </w:rPr>
              <w:t>Column Design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_Toc200819049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06DBA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E99DF1" w14:textId="111921AC" w:rsidR="00D655A7" w:rsidRDefault="00D655A7">
          <w:pPr>
            <w:pStyle w:val="TOC2"/>
            <w:tabs>
              <w:tab w:val="right" w:leader="dot" w:pos="10070"/>
            </w:tabs>
            <w:rPr>
              <w:noProof/>
            </w:rPr>
          </w:pPr>
          <w:hyperlink w:anchor="_Toc200819050" w:history="1">
            <w:r w:rsidRPr="0010359F">
              <w:rPr>
                <w:rStyle w:val="Hyperlink"/>
                <w:rFonts w:eastAsia="Times New Roman"/>
                <w:noProof/>
              </w:rPr>
              <w:t>Safety Verification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_Toc200819050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06DBA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5D2A20" w14:textId="45E93C2C" w:rsidR="00D655A7" w:rsidRDefault="00D655A7">
          <w:pPr>
            <w:pStyle w:val="TOC2"/>
            <w:tabs>
              <w:tab w:val="right" w:leader="dot" w:pos="10070"/>
            </w:tabs>
            <w:rPr>
              <w:noProof/>
            </w:rPr>
          </w:pPr>
          <w:hyperlink w:anchor="_Toc200819051" w:history="1">
            <w:r w:rsidRPr="0010359F">
              <w:rPr>
                <w:rStyle w:val="Hyperlink"/>
                <w:rFonts w:eastAsia="Times New Roman"/>
                <w:noProof/>
              </w:rPr>
              <w:t>Recommendations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_Toc200819051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06DBA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25E5F8" w14:textId="2AE216AF" w:rsidR="00D655A7" w:rsidRDefault="00D655A7">
          <w:pPr>
            <w:pStyle w:val="TOC2"/>
            <w:tabs>
              <w:tab w:val="right" w:leader="dot" w:pos="10070"/>
            </w:tabs>
            <w:rPr>
              <w:noProof/>
            </w:rPr>
          </w:pPr>
          <w:hyperlink w:anchor="_Toc200819052" w:history="1">
            <w:r w:rsidRPr="0010359F">
              <w:rPr>
                <w:rStyle w:val="Hyperlink"/>
                <w:rFonts w:eastAsia="Times New Roman"/>
                <w:noProof/>
              </w:rPr>
              <w:t>Conclusion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_Toc200819052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06DBA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BA46EA" w14:textId="5BF4147D" w:rsidR="00D655A7" w:rsidRDefault="00D655A7">
          <w:r>
            <w:rPr>
              <w:b/>
              <w:bCs/>
              <w:noProof/>
            </w:rPr>
            <w:fldChar w:fldCharType="end"/>
          </w:r>
        </w:p>
      </w:sdtContent>
    </w:sdt>
    <w:p w14:paraId="331A07CD" w14:textId="77777777" w:rsidR="005F4E65" w:rsidRDefault="00000000">
      <w:pPr>
        <w:pStyle w:val="Heading1"/>
        <w:rPr>
          <w:rFonts w:eastAsia="Times New Roman"/>
          <w14:ligatures w14:val="none"/>
        </w:rPr>
      </w:pPr>
      <w:bookmarkStart w:id="1" w:name="_Toc200819040"/>
      <w:r>
        <w:rPr>
          <w:rFonts w:eastAsia="Times New Roman"/>
        </w:rPr>
        <w:t>Sample Engineering Report</w:t>
      </w:r>
      <w:bookmarkEnd w:id="1"/>
    </w:p>
    <w:p w14:paraId="08AA1885" w14:textId="77777777" w:rsidR="005F4E65" w:rsidRDefault="00000000">
      <w:pPr>
        <w:pStyle w:val="NormalWeb"/>
      </w:pPr>
      <w:r>
        <w:rPr>
          <w:rStyle w:val="Strong"/>
        </w:rPr>
        <w:t>Author:</w:t>
      </w:r>
      <w:r>
        <w:t xml:space="preserve"> John Smith</w:t>
      </w:r>
    </w:p>
    <w:p w14:paraId="007B6004" w14:textId="77777777" w:rsidR="005F4E65" w:rsidRDefault="00000000">
      <w:pPr>
        <w:pStyle w:val="NormalWeb"/>
      </w:pPr>
      <w:r>
        <w:rPr>
          <w:rStyle w:val="Strong"/>
        </w:rPr>
        <w:t>Company:</w:t>
      </w:r>
      <w:r>
        <w:t xml:space="preserve"> ABC Engineering</w:t>
      </w:r>
    </w:p>
    <w:p w14:paraId="181F27B0" w14:textId="77777777" w:rsidR="005F4E65" w:rsidRDefault="00000000">
      <w:pPr>
        <w:pStyle w:val="NormalWeb"/>
      </w:pPr>
      <w:r>
        <w:rPr>
          <w:rStyle w:val="Strong"/>
        </w:rPr>
        <w:t>Project:</w:t>
      </w:r>
      <w:r>
        <w:t xml:space="preserve"> Bridge Analysis Project</w:t>
      </w:r>
    </w:p>
    <w:p w14:paraId="7E42412F" w14:textId="77777777" w:rsidR="005F4E65" w:rsidRDefault="00000000">
      <w:pPr>
        <w:pStyle w:val="NormalWeb"/>
      </w:pPr>
      <w:r>
        <w:rPr>
          <w:rStyle w:val="Strong"/>
        </w:rPr>
        <w:t>Date:</w:t>
      </w:r>
      <w:r>
        <w:t xml:space="preserve"> June 10, 2025</w:t>
      </w:r>
    </w:p>
    <w:p w14:paraId="4ECBA0E5" w14:textId="77777777" w:rsidR="005F4E65" w:rsidRDefault="00000000">
      <w:pPr>
        <w:pStyle w:val="Heading2"/>
        <w:rPr>
          <w:rFonts w:eastAsia="Times New Roman"/>
        </w:rPr>
      </w:pPr>
      <w:bookmarkStart w:id="2" w:name="_Toc200819041"/>
      <w:r>
        <w:rPr>
          <w:rFonts w:eastAsia="Times New Roman"/>
        </w:rPr>
        <w:t>Executive Summary</w:t>
      </w:r>
      <w:bookmarkEnd w:id="2"/>
    </w:p>
    <w:p w14:paraId="74E85A50" w14:textId="77777777" w:rsidR="005F4E65" w:rsidRDefault="00000000">
      <w:pPr>
        <w:pStyle w:val="NormalWeb"/>
      </w:pPr>
      <w:r>
        <w:t>This report presents the structural analysis and design recommendations for the proposed bridge structure. The analysis includes load calculations, member sizing, and safety factor verification.</w:t>
      </w:r>
    </w:p>
    <w:p w14:paraId="10DDA933" w14:textId="77777777" w:rsidR="005F4E65" w:rsidRDefault="00000000">
      <w:pPr>
        <w:pStyle w:val="Heading2"/>
        <w:rPr>
          <w:rFonts w:eastAsia="Times New Roman"/>
        </w:rPr>
      </w:pPr>
      <w:bookmarkStart w:id="3" w:name="_Toc200819042"/>
      <w:r>
        <w:rPr>
          <w:rFonts w:eastAsia="Times New Roman"/>
        </w:rPr>
        <w:t>Introduction</w:t>
      </w:r>
      <w:bookmarkEnd w:id="3"/>
    </w:p>
    <w:p w14:paraId="22B0C001" w14:textId="034E34B5" w:rsidR="005F4E65" w:rsidRDefault="00000000">
      <w:pPr>
        <w:pStyle w:val="NormalWeb"/>
      </w:pPr>
      <w:r>
        <w:lastRenderedPageBreak/>
        <w:t>The purpose of this analysis is to evaluate the structural integrity of the proposed bridge design under various loading conditions including dead loads, live loads, and environmental factors.</w:t>
      </w:r>
    </w:p>
    <w:tbl>
      <w:tblPr>
        <w:tblStyle w:val="TableGrid"/>
        <w:tblW w:w="10800" w:type="dxa"/>
        <w:tblLook w:val="04A0" w:firstRow="1" w:lastRow="0" w:firstColumn="1" w:lastColumn="0" w:noHBand="0" w:noVBand="1"/>
      </w:tblPr>
      <w:tblGrid>
        <w:gridCol w:w="10800"/>
      </w:tblGrid>
      <w:tr w:rsidR="00A06DBA" w14:paraId="53A88ED9" w14:textId="77777777" w:rsidTr="00A06DBA">
        <w:trPr>
          <w:trHeight w:val="5760"/>
        </w:trPr>
        <w:tc>
          <w:tcPr>
            <w:tcW w:w="10800" w:type="dxa"/>
          </w:tcPr>
          <w:p w14:paraId="42AF2198" w14:textId="7B485C9A" w:rsidR="00A06DBA" w:rsidRDefault="00A06DBA" w:rsidP="00D274B6">
            <w:pPr>
              <w:pStyle w:val="NormalWeb"/>
            </w:pPr>
            <w:r>
              <w:t>[[</w:t>
            </w:r>
            <w:r w:rsidR="00132151">
              <w:t>OVERLAY</w:t>
            </w:r>
            <w:r>
              <w:t xml:space="preserve">: </w:t>
            </w:r>
            <w:r w:rsidRPr="00B625BD">
              <w:t>appendices</w:t>
            </w:r>
            <w:r>
              <w:t>/Sketch1</w:t>
            </w:r>
            <w:r w:rsidR="00516E58">
              <w:t>_2page</w:t>
            </w:r>
            <w:r w:rsidRPr="00D7748A">
              <w:t>.pdf</w:t>
            </w:r>
            <w:r>
              <w:t>]]</w:t>
            </w:r>
          </w:p>
        </w:tc>
      </w:tr>
    </w:tbl>
    <w:p w14:paraId="71C29BDC" w14:textId="77777777" w:rsidR="005F4E65" w:rsidRDefault="00000000">
      <w:pPr>
        <w:pStyle w:val="Heading2"/>
        <w:rPr>
          <w:rFonts w:eastAsia="Times New Roman"/>
        </w:rPr>
      </w:pPr>
      <w:bookmarkStart w:id="4" w:name="_Toc200819043"/>
      <w:r>
        <w:rPr>
          <w:rFonts w:eastAsia="Times New Roman"/>
        </w:rPr>
        <w:t>Design Criteria</w:t>
      </w:r>
      <w:bookmarkEnd w:id="4"/>
    </w:p>
    <w:p w14:paraId="51E23B49" w14:textId="77777777" w:rsidR="005F4E65" w:rsidRDefault="00000000">
      <w:pPr>
        <w:pStyle w:val="Heading3"/>
        <w:rPr>
          <w:rFonts w:eastAsia="Times New Roman"/>
        </w:rPr>
      </w:pPr>
      <w:bookmarkStart w:id="5" w:name="_Toc200819044"/>
      <w:r>
        <w:rPr>
          <w:rFonts w:eastAsia="Times New Roman"/>
        </w:rPr>
        <w:t>Loading Conditions</w:t>
      </w:r>
      <w:bookmarkEnd w:id="5"/>
    </w:p>
    <w:p w14:paraId="6F093CCD" w14:textId="77777777" w:rsidR="005F4E65" w:rsidRDefault="0000000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</w:rPr>
      </w:pPr>
      <w:r>
        <w:rPr>
          <w:rFonts w:eastAsia="Times New Roman"/>
        </w:rPr>
        <w:t>Dead Load: Self-weight of structure</w:t>
      </w:r>
    </w:p>
    <w:p w14:paraId="506E8A25" w14:textId="77777777" w:rsidR="005F4E65" w:rsidRDefault="0000000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</w:rPr>
      </w:pPr>
      <w:r>
        <w:rPr>
          <w:rFonts w:eastAsia="Times New Roman"/>
        </w:rPr>
        <w:t>Live Load: Traffic and pedestrian loads</w:t>
      </w:r>
    </w:p>
    <w:p w14:paraId="3BB68914" w14:textId="77777777" w:rsidR="005F4E65" w:rsidRDefault="0000000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</w:rPr>
      </w:pPr>
      <w:r>
        <w:rPr>
          <w:rFonts w:eastAsia="Times New Roman"/>
        </w:rPr>
        <w:t>Wind Load: Per ASCE 7 standards</w:t>
      </w:r>
    </w:p>
    <w:p w14:paraId="64B5A3B9" w14:textId="77777777" w:rsidR="005F4E65" w:rsidRDefault="0000000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</w:rPr>
      </w:pPr>
      <w:r>
        <w:rPr>
          <w:rFonts w:eastAsia="Times New Roman"/>
        </w:rPr>
        <w:t>Seismic Load: Site-specific seismic analysis</w:t>
      </w:r>
    </w:p>
    <w:p w14:paraId="2756D9C8" w14:textId="77777777" w:rsidR="005F4E65" w:rsidRDefault="00000000">
      <w:pPr>
        <w:pStyle w:val="Heading3"/>
        <w:rPr>
          <w:rFonts w:eastAsia="Times New Roman"/>
        </w:rPr>
      </w:pPr>
      <w:bookmarkStart w:id="6" w:name="_Toc200819045"/>
      <w:r>
        <w:rPr>
          <w:rFonts w:eastAsia="Times New Roman"/>
        </w:rPr>
        <w:t>Material Properties</w:t>
      </w:r>
      <w:bookmarkEnd w:id="6"/>
    </w:p>
    <w:p w14:paraId="49EDA4DF" w14:textId="77777777" w:rsidR="005F4E65" w:rsidRDefault="0000000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</w:rPr>
      </w:pPr>
      <w:r>
        <w:rPr>
          <w:rFonts w:eastAsia="Times New Roman"/>
        </w:rPr>
        <w:t>Concrete: f'c = 4000 psi</w:t>
      </w:r>
    </w:p>
    <w:p w14:paraId="3CDAE956" w14:textId="77777777" w:rsidR="005F4E65" w:rsidRDefault="0000000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</w:rPr>
      </w:pPr>
      <w:r>
        <w:rPr>
          <w:rFonts w:eastAsia="Times New Roman"/>
        </w:rPr>
        <w:t>Steel: Fy = 50 ksi</w:t>
      </w:r>
    </w:p>
    <w:p w14:paraId="3536586B" w14:textId="77777777" w:rsidR="005F4E65" w:rsidRDefault="0000000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</w:rPr>
      </w:pPr>
      <w:r>
        <w:rPr>
          <w:rFonts w:eastAsia="Times New Roman"/>
        </w:rPr>
        <w:t>Safety Factor: 2.0 minimum</w:t>
      </w:r>
    </w:p>
    <w:p w14:paraId="00EAC1FD" w14:textId="77777777" w:rsidR="005F4E65" w:rsidRDefault="00000000">
      <w:pPr>
        <w:pStyle w:val="Heading2"/>
        <w:rPr>
          <w:rFonts w:eastAsia="Times New Roman"/>
        </w:rPr>
      </w:pPr>
      <w:bookmarkStart w:id="7" w:name="_Toc200819046"/>
      <w:r>
        <w:rPr>
          <w:rFonts w:eastAsia="Times New Roman"/>
        </w:rPr>
        <w:t>Analysis Results</w:t>
      </w:r>
      <w:bookmarkEnd w:id="7"/>
    </w:p>
    <w:p w14:paraId="4920B477" w14:textId="77777777" w:rsidR="005F4E65" w:rsidRDefault="00000000">
      <w:pPr>
        <w:pStyle w:val="NormalWeb"/>
      </w:pPr>
      <w:r>
        <w:t>The structural analysis was performed using advanced finite element software. The key parameters include:</w:t>
      </w:r>
    </w:p>
    <w:p w14:paraId="06B823DC" w14:textId="755C204B" w:rsidR="005F4E65" w:rsidRDefault="00000000">
      <w:pPr>
        <w:pStyle w:val="NormalWeb"/>
      </w:pPr>
      <w:r>
        <w:rPr>
          <w:rStyle w:val="Strong"/>
        </w:rPr>
        <w:lastRenderedPageBreak/>
        <w:t>Maximum Moment:</w:t>
      </w:r>
      <w:r w:rsidR="00D7748A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w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L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8</m:t>
            </m:r>
            <m:ctrlPr>
              <w:rPr>
                <w:rFonts w:ascii="Cambria Math" w:hAnsi="Cambria Math"/>
                <w:i/>
              </w:rPr>
            </m:ctrlP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1.5</m:t>
            </m:r>
            <m:r>
              <m:rPr>
                <m:sty m:val="p"/>
              </m:rPr>
              <w:rPr>
                <w:rFonts w:ascii="Cambria Math" w:hAnsi="Cambria Math"/>
              </w:rPr>
              <m:t>×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50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8</m:t>
            </m:r>
            <m:ctrlPr>
              <w:rPr>
                <w:rFonts w:ascii="Cambria Math" w:hAnsi="Cambria Math"/>
                <w:i/>
              </w:rPr>
            </m:ctrlPr>
          </m:den>
        </m:f>
        <m:r>
          <w:rPr>
            <w:rFonts w:ascii="Cambria Math" w:hAnsi="Cambria Math"/>
          </w:rPr>
          <m:t>=468.75</m:t>
        </m:r>
        <m:r>
          <m:rPr>
            <m:nor/>
          </m:rPr>
          <w:rPr>
            <w:rFonts w:ascii="Cambria Math" w:hAnsi="Cambria Math"/>
          </w:rPr>
          <m:t xml:space="preserve"> kN-m</m:t>
        </m:r>
      </m:oMath>
    </w:p>
    <w:p w14:paraId="614459B4" w14:textId="1099B369" w:rsidR="005F4E65" w:rsidRDefault="00000000">
      <w:pPr>
        <w:pStyle w:val="NormalWeb"/>
      </w:pPr>
      <w:r>
        <w:rPr>
          <w:rStyle w:val="Strong"/>
        </w:rPr>
        <w:t>Deflection Check:</w:t>
      </w:r>
      <w:r>
        <w:t xml:space="preserve">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 = 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</w:rPr>
              <m:t>w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384</m:t>
            </m:r>
            <m:r>
              <m:rPr>
                <m:sty m:val="p"/>
              </m:rPr>
              <w:rPr>
                <w:rFonts w:ascii="Cambria Math" w:hAnsi="Cambria Math"/>
              </w:rPr>
              <m:t>EI</m:t>
            </m:r>
            <m:ctrlPr>
              <w:rPr>
                <w:rFonts w:ascii="Cambria Math" w:hAnsi="Cambria Math"/>
                <w:i/>
              </w:rPr>
            </m:ctrlPr>
          </m:den>
        </m:f>
        <m:r>
          <w:rPr>
            <w:rFonts w:ascii="Cambria Math" w:hAnsi="Cambria Math"/>
          </w:rPr>
          <m:t> </m:t>
        </m:r>
        <m:r>
          <m:rPr>
            <m:sty m:val="p"/>
          </m:rPr>
          <w:rPr>
            <w:rFonts w:ascii="Cambria Math" w:hAnsi="Cambria Math"/>
          </w:rPr>
          <m:t>≤</m:t>
        </m:r>
        <m:r>
          <w:rPr>
            <w:rFonts w:ascii="Cambria Math" w:hAnsi="Cambria Math"/>
          </w:rPr>
          <m:t> 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250</m:t>
            </m:r>
            <m:ctrlPr>
              <w:rPr>
                <w:rFonts w:ascii="Cambria Math" w:hAnsi="Cambria Math"/>
                <w:i/>
              </w:rPr>
            </m:ctrlPr>
          </m:den>
        </m:f>
      </m:oMath>
    </w:p>
    <w:p w14:paraId="163243BB" w14:textId="77777777" w:rsidR="005F4E65" w:rsidRDefault="00000000">
      <w:pPr>
        <w:pStyle w:val="NormalWeb"/>
      </w:pPr>
      <w:r>
        <w:t>Where:</w:t>
      </w:r>
    </w:p>
    <w:p w14:paraId="215D21A5" w14:textId="7C10B622" w:rsidR="005F4E65" w:rsidRDefault="00D7748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</w:rPr>
      </w:pPr>
      <m:oMath>
        <m:r>
          <w:rPr>
            <w:rFonts w:ascii="Cambria Math" w:eastAsia="Times New Roman" w:hAnsi="Cambria Math"/>
          </w:rPr>
          <m:t>w</m:t>
        </m:r>
      </m:oMath>
      <w:r>
        <w:rPr>
          <w:rFonts w:eastAsia="Times New Roman"/>
        </w:rPr>
        <w:t xml:space="preserve"> = distributed load (kN/m)</w:t>
      </w:r>
    </w:p>
    <w:p w14:paraId="0CE08013" w14:textId="504D0B49" w:rsidR="005F4E65" w:rsidRDefault="00D7748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</w:rPr>
      </w:pPr>
      <m:oMath>
        <m:r>
          <w:rPr>
            <w:rFonts w:ascii="Cambria Math" w:eastAsia="Times New Roman" w:hAnsi="Cambria Math"/>
          </w:rPr>
          <m:t>L</m:t>
        </m:r>
      </m:oMath>
      <w:r>
        <w:rPr>
          <w:rFonts w:eastAsia="Times New Roman"/>
        </w:rPr>
        <w:t xml:space="preserve"> = span length (m)</w:t>
      </w:r>
    </w:p>
    <w:p w14:paraId="1B9E172C" w14:textId="2A37B735" w:rsidR="005F4E65" w:rsidRDefault="00D7748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</w:rPr>
      </w:pPr>
      <m:oMath>
        <m:r>
          <w:rPr>
            <w:rFonts w:ascii="Cambria Math" w:eastAsia="Times New Roman" w:hAnsi="Cambria Math"/>
          </w:rPr>
          <m:t>E</m:t>
        </m:r>
      </m:oMath>
      <w:r>
        <w:rPr>
          <w:rFonts w:eastAsia="Times New Roman"/>
        </w:rPr>
        <w:t xml:space="preserve"> = modulus of elasticity (GPa)</w:t>
      </w:r>
    </w:p>
    <w:p w14:paraId="1AEBA44A" w14:textId="52A65572" w:rsidR="005F4E65" w:rsidRDefault="00D7748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</w:rPr>
      </w:pPr>
      <m:oMath>
        <m:r>
          <w:rPr>
            <w:rFonts w:ascii="Cambria Math" w:eastAsia="Times New Roman" w:hAnsi="Cambria Math"/>
          </w:rPr>
          <m:t>I</m:t>
        </m:r>
      </m:oMath>
      <w:r>
        <w:rPr>
          <w:rFonts w:eastAsia="Times New Roman"/>
        </w:rPr>
        <w:t xml:space="preserve"> = moment of inertia (</w:t>
      </w:r>
      <m:oMath>
        <m:sSup>
          <m:sSupPr>
            <m:ctrlPr>
              <w:rPr>
                <w:rFonts w:ascii="Cambria Math" w:eastAsia="Times New Roman" w:hAnsi="Cambria Math"/>
                <w:i/>
              </w:rPr>
            </m:ctrlPr>
          </m:sSupPr>
          <m:e>
            <m:r>
              <w:rPr>
                <w:rFonts w:ascii="Cambria Math" w:eastAsia="Times New Roman" w:hAnsi="Cambria Math"/>
              </w:rPr>
              <m:t>m</m:t>
            </m:r>
          </m:e>
          <m:sup>
            <m:r>
              <w:rPr>
                <w:rFonts w:ascii="Cambria Math" w:eastAsia="Times New Roman" w:hAnsi="Cambria Math"/>
              </w:rPr>
              <m:t>4</m:t>
            </m:r>
          </m:sup>
        </m:sSup>
      </m:oMath>
      <w:r>
        <w:rPr>
          <w:rFonts w:eastAsia="Times New Roman"/>
        </w:rPr>
        <w:t>)</w:t>
      </w:r>
    </w:p>
    <w:p w14:paraId="5D0A724A" w14:textId="77777777" w:rsidR="005F4E65" w:rsidRDefault="00000000">
      <w:pPr>
        <w:pStyle w:val="NormalWeb"/>
      </w:pPr>
      <w:r>
        <w:t>The detailed calculations and computer output are provided in the appendix.</w:t>
      </w:r>
    </w:p>
    <w:p w14:paraId="74CF5EB1" w14:textId="1E2B35AE" w:rsidR="005F4E65" w:rsidRDefault="00000000">
      <w:pPr>
        <w:pStyle w:val="NormalWeb"/>
      </w:pPr>
      <w:r>
        <w:t xml:space="preserve">[[INSERT: </w:t>
      </w:r>
      <w:r w:rsidR="00B625BD" w:rsidRPr="00B625BD">
        <w:t>appendices</w:t>
      </w:r>
      <w:r>
        <w:t>/</w:t>
      </w:r>
      <w:r w:rsidR="00D7748A" w:rsidRPr="00D7748A">
        <w:t>structural analysis.pdf</w:t>
      </w:r>
      <w:r>
        <w:t>]]</w:t>
      </w:r>
    </w:p>
    <w:p w14:paraId="71CA5A13" w14:textId="77777777" w:rsidR="00B930DC" w:rsidRDefault="00D7748A" w:rsidP="00B930DC">
      <w:pPr>
        <w:pStyle w:val="NormalWeb"/>
        <w:keepNext/>
      </w:pPr>
      <w:r>
        <w:rPr>
          <w:noProof/>
        </w:rPr>
        <w:drawing>
          <wp:inline distT="0" distB="0" distL="0" distR="0" wp14:anchorId="52744C72" wp14:editId="70C16826">
            <wp:extent cx="5905500" cy="3352800"/>
            <wp:effectExtent l="0" t="0" r="0" b="0"/>
            <wp:docPr id="916204354" name="Picture 1" descr="Stress in FEA: Par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tress in FEA: Part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335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709606" w14:textId="70CA306F" w:rsidR="005F4E65" w:rsidRDefault="00B930DC" w:rsidP="00B930DC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06DBA">
        <w:rPr>
          <w:noProof/>
        </w:rPr>
        <w:t>1</w:t>
      </w:r>
      <w:r>
        <w:fldChar w:fldCharType="end"/>
      </w:r>
      <w:r>
        <w:rPr>
          <w:rStyle w:val="Emphasis"/>
        </w:rPr>
        <w:t>: Stress distribution diagram from finite element analysis</w:t>
      </w:r>
    </w:p>
    <w:p w14:paraId="3E6503D5" w14:textId="77777777" w:rsidR="005F4E65" w:rsidRDefault="00000000">
      <w:pPr>
        <w:pStyle w:val="Heading2"/>
        <w:rPr>
          <w:rFonts w:eastAsia="Times New Roman"/>
        </w:rPr>
      </w:pPr>
      <w:bookmarkStart w:id="8" w:name="_Toc200819047"/>
      <w:r>
        <w:rPr>
          <w:rFonts w:eastAsia="Times New Roman"/>
        </w:rPr>
        <w:t>Member Design</w:t>
      </w:r>
      <w:bookmarkEnd w:id="8"/>
    </w:p>
    <w:p w14:paraId="4450CF2E" w14:textId="77777777" w:rsidR="005F4E65" w:rsidRDefault="00000000">
      <w:pPr>
        <w:pStyle w:val="Heading3"/>
        <w:rPr>
          <w:rFonts w:eastAsia="Times New Roman"/>
        </w:rPr>
      </w:pPr>
      <w:bookmarkStart w:id="9" w:name="_Toc200819048"/>
      <w:r>
        <w:rPr>
          <w:rFonts w:eastAsia="Times New Roman"/>
        </w:rPr>
        <w:t>Beam Design</w:t>
      </w:r>
      <w:bookmarkEnd w:id="9"/>
    </w:p>
    <w:p w14:paraId="6B28F884" w14:textId="77777777" w:rsidR="005F4E65" w:rsidRDefault="00000000">
      <w:pPr>
        <w:pStyle w:val="NormalWeb"/>
      </w:pPr>
      <w:r>
        <w:t>The main girders were designed for the maximum moment and shear forces determined from the analysis.</w:t>
      </w:r>
    </w:p>
    <w:p w14:paraId="1DD2D3DF" w14:textId="6DC0FB37" w:rsidR="005F4E65" w:rsidRDefault="00000000">
      <w:pPr>
        <w:pStyle w:val="NormalWeb"/>
      </w:pPr>
      <w:r>
        <w:rPr>
          <w:rStyle w:val="Strong"/>
        </w:rPr>
        <w:lastRenderedPageBreak/>
        <w:t>Design Equation: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  <w:i/>
              </w:rPr>
            </m:ctrlPr>
          </m:den>
        </m:f>
        <m:r>
          <m:rPr>
            <m:sty m:val="p"/>
          </m:rP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b</m:t>
            </m:r>
          </m:sub>
        </m:sSub>
      </m:oMath>
    </w:p>
    <w:p w14:paraId="3C16C57D" w14:textId="5D81BE2B" w:rsidR="005F4E65" w:rsidRDefault="00000000">
      <w:pPr>
        <w:pStyle w:val="NormalWeb"/>
      </w:pPr>
      <w:r>
        <w:t xml:space="preserve">Where the section modulus is: </w:t>
      </w:r>
      <m:oMath>
        <m:r>
          <w:rPr>
            <w:rFonts w:ascii="Cambria Math" w:hAnsi="Cambria Math"/>
          </w:rPr>
          <m:t>S=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I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  <w:i/>
              </w:rPr>
            </m:ctrlPr>
          </m:den>
        </m:f>
      </m:oMath>
    </w:p>
    <w:p w14:paraId="1CC5E505" w14:textId="77777777" w:rsidR="005F4E65" w:rsidRDefault="00000000">
      <w:pPr>
        <w:pStyle w:val="Heading3"/>
        <w:rPr>
          <w:rFonts w:eastAsia="Times New Roman"/>
        </w:rPr>
      </w:pPr>
      <w:bookmarkStart w:id="10" w:name="_Toc200819049"/>
      <w:r>
        <w:rPr>
          <w:rFonts w:eastAsia="Times New Roman"/>
        </w:rPr>
        <w:t>Column Design</w:t>
      </w:r>
      <w:bookmarkEnd w:id="10"/>
    </w:p>
    <w:p w14:paraId="6EEFBF0A" w14:textId="77777777" w:rsidR="005F4E65" w:rsidRDefault="00000000">
      <w:pPr>
        <w:pStyle w:val="NormalWeb"/>
      </w:pPr>
      <w:r>
        <w:t>Columns were designed for axial load plus bending moment combinations.</w:t>
      </w:r>
    </w:p>
    <w:p w14:paraId="7E80D4BF" w14:textId="324A1D8A" w:rsidR="005F4E65" w:rsidRDefault="00000000">
      <w:pPr>
        <w:pStyle w:val="NormalWeb"/>
      </w:pPr>
      <w:r>
        <w:rPr>
          <w:rStyle w:val="Strong"/>
        </w:rPr>
        <w:t>Interaction Formula:</w:t>
      </w: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  <w:i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ctrlPr>
              <w:rPr>
                <w:rFonts w:ascii="Cambria Math" w:hAnsi="Cambria Math"/>
                <w:i/>
              </w:rPr>
            </m:ctrlP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  <w:i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ctrlPr>
              <w:rPr>
                <w:rFonts w:ascii="Cambria Math" w:hAnsi="Cambria Math"/>
                <w:i/>
              </w:rPr>
            </m:ctrlPr>
          </m:den>
        </m:f>
        <m:r>
          <m:rPr>
            <m:sty m:val="p"/>
          </m:rPr>
          <w:rPr>
            <w:rFonts w:ascii="Cambria Math" w:hAnsi="Cambria Math"/>
          </w:rPr>
          <m:t>≤</m:t>
        </m:r>
        <m:r>
          <w:rPr>
            <w:rFonts w:ascii="Cambria Math" w:hAnsi="Cambria Math"/>
          </w:rPr>
          <m:t>1.0</m:t>
        </m:r>
      </m:oMath>
    </w:p>
    <w:p w14:paraId="4075C166" w14:textId="77777777" w:rsidR="005F4E65" w:rsidRDefault="00000000">
      <w:pPr>
        <w:pStyle w:val="Heading2"/>
        <w:rPr>
          <w:rFonts w:eastAsia="Times New Roman"/>
        </w:rPr>
      </w:pPr>
      <w:bookmarkStart w:id="11" w:name="_Toc200819050"/>
      <w:r>
        <w:rPr>
          <w:rFonts w:eastAsia="Times New Roman"/>
        </w:rPr>
        <w:t>Safety Verification</w:t>
      </w:r>
      <w:bookmarkEnd w:id="11"/>
    </w:p>
    <w:p w14:paraId="00893D6D" w14:textId="77777777" w:rsidR="005F4E65" w:rsidRDefault="00000000">
      <w:pPr>
        <w:pStyle w:val="NormalWeb"/>
      </w:pPr>
      <w:r>
        <w:t>All structural members have been verified to meet or exceed the required safety factors:</w:t>
      </w:r>
    </w:p>
    <w:p w14:paraId="2C062A22" w14:textId="77777777" w:rsidR="005F4E65" w:rsidRDefault="0000000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/>
        </w:rPr>
      </w:pPr>
      <w:r>
        <w:rPr>
          <w:rFonts w:eastAsia="Times New Roman"/>
        </w:rPr>
        <w:t>Beam capacity utilization: 85% maximum</w:t>
      </w:r>
    </w:p>
    <w:p w14:paraId="038B224A" w14:textId="77777777" w:rsidR="005F4E65" w:rsidRDefault="0000000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/>
        </w:rPr>
      </w:pPr>
      <w:r>
        <w:rPr>
          <w:rFonts w:eastAsia="Times New Roman"/>
        </w:rPr>
        <w:t>Column capacity utilization: 78% maximum</w:t>
      </w:r>
    </w:p>
    <w:p w14:paraId="0BAF17E3" w14:textId="77777777" w:rsidR="005F4E65" w:rsidRDefault="0000000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/>
        </w:rPr>
      </w:pPr>
      <w:r>
        <w:rPr>
          <w:rFonts w:eastAsia="Times New Roman"/>
        </w:rPr>
        <w:t>Connection capacity utilization: 92% maximum</w:t>
      </w:r>
    </w:p>
    <w:p w14:paraId="573414A0" w14:textId="77777777" w:rsidR="005F4E65" w:rsidRDefault="00000000">
      <w:pPr>
        <w:pStyle w:val="Heading2"/>
        <w:rPr>
          <w:rFonts w:eastAsia="Times New Roman"/>
        </w:rPr>
      </w:pPr>
      <w:bookmarkStart w:id="12" w:name="_Toc200819051"/>
      <w:r>
        <w:rPr>
          <w:rFonts w:eastAsia="Times New Roman"/>
        </w:rPr>
        <w:t>Recommendations</w:t>
      </w:r>
      <w:bookmarkEnd w:id="12"/>
    </w:p>
    <w:p w14:paraId="04082651" w14:textId="77777777" w:rsidR="005F4E65" w:rsidRDefault="00000000">
      <w:pPr>
        <w:pStyle w:val="NormalWeb"/>
      </w:pPr>
      <w:r>
        <w:t>Based on the analysis results, the following recommendations are made:</w:t>
      </w:r>
    </w:p>
    <w:p w14:paraId="47B2A7AC" w14:textId="77777777" w:rsidR="005F4E65" w:rsidRDefault="0000000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/>
        </w:rPr>
      </w:pPr>
      <w:r>
        <w:rPr>
          <w:rFonts w:eastAsia="Times New Roman"/>
        </w:rPr>
        <w:t>Proceed with construction using the proposed design</w:t>
      </w:r>
    </w:p>
    <w:p w14:paraId="2BD75ECE" w14:textId="77777777" w:rsidR="005F4E65" w:rsidRDefault="0000000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/>
        </w:rPr>
      </w:pPr>
      <w:r>
        <w:rPr>
          <w:rFonts w:eastAsia="Times New Roman"/>
        </w:rPr>
        <w:t>Implement regular inspection schedule post-construction</w:t>
      </w:r>
    </w:p>
    <w:p w14:paraId="005CDF34" w14:textId="77777777" w:rsidR="005F4E65" w:rsidRDefault="0000000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/>
        </w:rPr>
      </w:pPr>
      <w:r>
        <w:rPr>
          <w:rFonts w:eastAsia="Times New Roman"/>
        </w:rPr>
        <w:t>Monitor deflections during initial loading phases</w:t>
      </w:r>
    </w:p>
    <w:p w14:paraId="05EB839E" w14:textId="77777777" w:rsidR="005F4E65" w:rsidRDefault="00000000">
      <w:pPr>
        <w:pStyle w:val="Heading2"/>
        <w:rPr>
          <w:rFonts w:eastAsia="Times New Roman"/>
        </w:rPr>
      </w:pPr>
      <w:bookmarkStart w:id="13" w:name="_Toc200819052"/>
      <w:r>
        <w:rPr>
          <w:rFonts w:eastAsia="Times New Roman"/>
        </w:rPr>
        <w:t>Conclusion</w:t>
      </w:r>
      <w:bookmarkEnd w:id="13"/>
    </w:p>
    <w:p w14:paraId="372500F1" w14:textId="77777777" w:rsidR="005F4E65" w:rsidRDefault="00000000">
      <w:pPr>
        <w:pStyle w:val="NormalWeb"/>
      </w:pPr>
      <w:r>
        <w:t>The proposed bridge design meets all applicable codes and standards. The structure provides adequate safety margins for the intended loading conditions.</w:t>
      </w:r>
    </w:p>
    <w:p w14:paraId="21A1FCC6" w14:textId="77777777" w:rsidR="00690333" w:rsidRDefault="00000000">
      <w:pPr>
        <w:pStyle w:val="NormalWeb"/>
      </w:pPr>
      <w:r>
        <w:rPr>
          <w:rStyle w:val="Emphasis"/>
        </w:rPr>
        <w:t>This report was compiled using the Automated PDF Report Compiler system.</w:t>
      </w:r>
    </w:p>
    <w:sectPr w:rsidR="00690333" w:rsidSect="00E126BF">
      <w:pgSz w:w="12240" w:h="15840"/>
      <w:pgMar w:top="1440" w:right="1440" w:bottom="1440" w:left="72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765C4"/>
    <w:multiLevelType w:val="multilevel"/>
    <w:tmpl w:val="9522A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744275"/>
    <w:multiLevelType w:val="multilevel"/>
    <w:tmpl w:val="89367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5849F8"/>
    <w:multiLevelType w:val="multilevel"/>
    <w:tmpl w:val="C8D89A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9A006C2"/>
    <w:multiLevelType w:val="multilevel"/>
    <w:tmpl w:val="F3520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F8B1C2D"/>
    <w:multiLevelType w:val="multilevel"/>
    <w:tmpl w:val="2DA44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70542489">
    <w:abstractNumId w:val="4"/>
  </w:num>
  <w:num w:numId="2" w16cid:durableId="947666248">
    <w:abstractNumId w:val="0"/>
  </w:num>
  <w:num w:numId="3" w16cid:durableId="1925720527">
    <w:abstractNumId w:val="3"/>
  </w:num>
  <w:num w:numId="4" w16cid:durableId="1168906535">
    <w:abstractNumId w:val="2"/>
  </w:num>
  <w:num w:numId="5" w16cid:durableId="13532595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196D"/>
    <w:rsid w:val="00127EB2"/>
    <w:rsid w:val="00132151"/>
    <w:rsid w:val="00493697"/>
    <w:rsid w:val="004A4B06"/>
    <w:rsid w:val="00516E58"/>
    <w:rsid w:val="00525043"/>
    <w:rsid w:val="005A7162"/>
    <w:rsid w:val="005C196D"/>
    <w:rsid w:val="005C7903"/>
    <w:rsid w:val="005F4E65"/>
    <w:rsid w:val="0062522F"/>
    <w:rsid w:val="00690333"/>
    <w:rsid w:val="00832EB6"/>
    <w:rsid w:val="00835115"/>
    <w:rsid w:val="008A77A6"/>
    <w:rsid w:val="008D470E"/>
    <w:rsid w:val="00A06DBA"/>
    <w:rsid w:val="00A221CB"/>
    <w:rsid w:val="00B625BD"/>
    <w:rsid w:val="00B930DC"/>
    <w:rsid w:val="00D274B6"/>
    <w:rsid w:val="00D655A7"/>
    <w:rsid w:val="00D7748A"/>
    <w:rsid w:val="00E126BF"/>
    <w:rsid w:val="00EF4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096F87"/>
  <w15:docId w15:val="{FC870078-EB0A-4B4E-92E4-E6704981D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hAnsi="Times New Roman" w:cs="Times New Roman"/>
      <w:b/>
      <w:bCs/>
      <w:kern w:val="0"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kern w:val="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Times New Roman" w:hAnsi="Times New Roman" w:cs="Times New Roman"/>
      <w:b/>
      <w:bCs/>
      <w:kern w:val="0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Times New Roman" w:hAnsi="Times New Roman" w:cs="Times New Roman"/>
      <w:b/>
      <w:bCs/>
      <w:kern w:val="0"/>
      <w:sz w:val="27"/>
      <w:szCs w:val="27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D7748A"/>
    <w:rPr>
      <w:color w:val="666666"/>
    </w:rPr>
  </w:style>
  <w:style w:type="paragraph" w:styleId="Caption">
    <w:name w:val="caption"/>
    <w:basedOn w:val="Normal"/>
    <w:next w:val="Normal"/>
    <w:uiPriority w:val="35"/>
    <w:unhideWhenUsed/>
    <w:qFormat/>
    <w:rsid w:val="00B930DC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D655A7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0F4761" w:themeColor="accent1" w:themeShade="BF"/>
      <w:kern w:val="0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D655A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D655A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D655A7"/>
    <w:pPr>
      <w:spacing w:after="100"/>
      <w:ind w:left="480"/>
    </w:pPr>
  </w:style>
  <w:style w:type="character" w:styleId="Hyperlink">
    <w:name w:val="Hyperlink"/>
    <w:basedOn w:val="DefaultParagraphFont"/>
    <w:uiPriority w:val="99"/>
    <w:unhideWhenUsed/>
    <w:rsid w:val="00D655A7"/>
    <w:rPr>
      <w:color w:val="467886" w:themeColor="hyperlink"/>
      <w:u w:val="single"/>
    </w:rPr>
  </w:style>
  <w:style w:type="table" w:styleId="TableGrid">
    <w:name w:val="Table Grid"/>
    <w:basedOn w:val="TableNormal"/>
    <w:uiPriority w:val="39"/>
    <w:rsid w:val="00A06D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F672C-1866-4CF5-BB72-46C370652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4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Milkis, Mark [US-US]</cp:lastModifiedBy>
  <cp:revision>14</cp:revision>
  <dcterms:created xsi:type="dcterms:W3CDTF">2025-06-10T16:37:00Z</dcterms:created>
  <dcterms:modified xsi:type="dcterms:W3CDTF">2025-06-16T21:18:00Z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008d3e4-f847-4182-a1fb-fb9d345a0f05_Enabled">
    <vt:lpwstr>true</vt:lpwstr>
  </property>
  <property fmtid="{D5CDD505-2E9C-101B-9397-08002B2CF9AE}" pid="3" name="MSIP_Label_0008d3e4-f847-4182-a1fb-fb9d345a0f05_SetDate">
    <vt:lpwstr>2025-06-10T16:37:15Z</vt:lpwstr>
  </property>
  <property fmtid="{D5CDD505-2E9C-101B-9397-08002B2CF9AE}" pid="4" name="MSIP_Label_0008d3e4-f847-4182-a1fb-fb9d345a0f05_Method">
    <vt:lpwstr>Privileged</vt:lpwstr>
  </property>
  <property fmtid="{D5CDD505-2E9C-101B-9397-08002B2CF9AE}" pid="5" name="MSIP_Label_0008d3e4-f847-4182-a1fb-fb9d345a0f05_Name">
    <vt:lpwstr>0008d3e4-f847-4182-a1fb-fb9d345a0f05</vt:lpwstr>
  </property>
  <property fmtid="{D5CDD505-2E9C-101B-9397-08002B2CF9AE}" pid="6" name="MSIP_Label_0008d3e4-f847-4182-a1fb-fb9d345a0f05_SiteId">
    <vt:lpwstr>8d088ff8-7e52-4d0f-8187-dcd9ca37815a</vt:lpwstr>
  </property>
  <property fmtid="{D5CDD505-2E9C-101B-9397-08002B2CF9AE}" pid="7" name="MSIP_Label_0008d3e4-f847-4182-a1fb-fb9d345a0f05_ActionId">
    <vt:lpwstr>1848f1db-a933-4c64-a130-2a6cc5a94318</vt:lpwstr>
  </property>
  <property fmtid="{D5CDD505-2E9C-101B-9397-08002B2CF9AE}" pid="8" name="MSIP_Label_0008d3e4-f847-4182-a1fb-fb9d345a0f05_ContentBits">
    <vt:lpwstr>0</vt:lpwstr>
  </property>
  <property fmtid="{D5CDD505-2E9C-101B-9397-08002B2CF9AE}" pid="9" name="MSIP_Label_0008d3e4-f847-4182-a1fb-fb9d345a0f05_Tag">
    <vt:lpwstr>10, 0, 1, 1</vt:lpwstr>
  </property>
</Properties>
</file>