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Default ContentType="application/x-font-ttf" Extension="tt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  <Override ContentType="application/vnd.openxmlformats-officedocument.wordprocessingml.footer+xml" PartName="/word/footer2.xml"/>
  <Override ContentType="application/vnd.openxmlformats-officedocument.custom-properties+xml" PartName="/docProps/custom.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xmlns:w14="http://schemas.microsoft.com/office/word/2010/wordml" w:rsidR="00000000" w:rsidRDefault="00000000" w14:textId="00000000" w:rsidDel="00000000" w:rsidP="00000000" w:rsidRPr="00000000">
      <w:pPr>
        <w:pStyle w:val="Heading1"/>
        <w:spacing w:line="240.0" w:after="80.0" w:before="0.0"/>
        <w:outlineLvl w:val="0"/>
        <w:rPr>
          <w:b w:val="true"/>
          <w:rFonts w:ascii="Open Sans Bold" w:eastAsia="Open Sans Bold" w:hAnsi="Open Sans Bold" w:cs="Open Sans Bold"/>
          <w:color w:val="0D0D0D"/>
          <w:sz w:val="40.0"/>
        </w:rPr>
        <w:jc w:val="center"/>
        <w:widowControl w:val="1"/>
      </w:pPr>
      <w:bookmarkStart w:id="nd2podq10g5c" w:name="_Toc296t4en8o3ci"/>
      <w:bookmarkEnd w:id="nd2podq10g5c"/>
      <w:r w:rsidR="00000000" w:rsidDel="00000000" w:rsidRPr="00000000">
        <w:rPr>
          <w:b w:val="true"/>
          <w:rFonts w:ascii="Open Sans Bold" w:eastAsia="Open Sans Bold" w:hAnsi="Open Sans Bold" w:cs="Open Sans Bold"/>
          <w:sz w:val="40.0"/>
        </w:rPr>
        <w:t xml:space="preserve">J</w:t>
      </w:r>
      <w:r w:rsidR="00000000" w:rsidDel="00000000" w:rsidRPr="00000000">
        <w:rPr>
          <w:b w:val="true"/>
          <w:rFonts w:ascii="Open Sans Bold" w:eastAsia="Open Sans Bold" w:hAnsi="Open Sans Bold" w:cs="Open Sans Bold"/>
          <w:color w:val="0D0D0D"/>
          <w:sz w:val="40.0"/>
        </w:rPr>
        <w:t xml:space="preserve">ORDAN ALEXANDER REYES</w:t>
      </w:r>
    </w:p>
    <w:p xmlns:w14="http://schemas.microsoft.com/office/word/2010/wordml" w:rsidR="00000000" w:rsidRDefault="00000000" w14:textId="00000000" w:rsidDel="00000000" w:rsidP="00000000" w:rsidRPr="00000000">
      <w:pPr>
        <w:spacing w:line="240.0" w:after="120.0" w:before="0.0"/>
        <w:rPr>
          <w:rFonts w:ascii="Open Sans Regular" w:eastAsia="Open Sans Regular" w:hAnsi="Open Sans Regular" w:cs="Open Sans Regular"/>
          <w:color w:val="000000"/>
          <w:sz w:val="20.0"/>
        </w:rPr>
        <w:jc w:val="center"/>
        <w:widowControl w:val="1"/>
      </w:pPr>
      <w:r w:rsidR="00000000" w:rsidDel="00000000" w:rsidRPr="00000000">
        <w:rPr>
          <w:rFonts w:ascii="Open Sans Regular" w:eastAsia="Open Sans Regular" w:hAnsi="Open Sans Regular" w:cs="Open Sans Regular"/>
          <w:sz w:val="20.0"/>
        </w:rPr>
        <w:t xml:space="preserve">j</w:t>
      </w: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ordan@jordanreyes.dev | +14155550182 | linkedin.com/jordanreyes-sample</w:t>
      </w:r>
    </w:p>
    <w:p xmlns:w14="http://schemas.microsoft.com/office/word/2010/wordml" w:rsidR="00000000" w:rsidRDefault="00000000" w14:textId="00000000" w:rsidDel="00000000" w:rsidP="00000000" w:rsidRPr="00000000">
      <w:pPr>
        <w:widowControl w:val="1"/>
      </w:pPr>
      <w:r w:rsidR="00000000" w:rsidDel="00000000" w:rsidRPr="00000000">
        <w:pict>
          <v:rect xmlns:v="urn:schemas-microsoft-com:vml" xmlns:o="urn:schemas-microsoft-com:office:office" filled="f" fillcolor="#ffffff" strokecolor="000000" strokeweight="1.0pt" id="_x0000_i1025" style="width:558.0pt;height:1.0pt;position:absolute;margin-left:0;margin-top:0;visibility:visible;mso-wrap-style:square;mso-width-percent:0;mso-height-percent:0;mso-wrap-distance-left:9pt;mso-wrap-distance-top:0;mso-wrap-distance-right:9pt;mso-wrap-distance-bottom:0;mso-position-horizontal:left;mso-position-horizontal-relative:text;mso-position-vertical:top;mso-position-vertical-relative:line;mso-width-percent:0;mso-height-percent:0;mso-width-relative:margin;mso-height-relative:margin;v-text-anchor:middle" o:hralign="left" o:hr="t">
            <v:stroke dashstyle="solid"/>
          </v:rect>
        </w:pict>
      </w:r>
    </w:p>
    <w:p xmlns:w14="http://schemas.microsoft.com/office/word/2010/wordml" w:rsidR="00000000" w:rsidRDefault="00000000" w14:textId="00000000" w:rsidDel="00000000" w:rsidP="00000000" w:rsidRPr="00000000">
      <w:pPr>
        <w:pStyle w:val="Heading3"/>
        <w:spacing w:line="240.0" w:after="80.0" w:before="80.0"/>
        <w:outlineLvl w:val="2"/>
        <w:rPr>
          <w:rFonts w:ascii="Open Sans Regular" w:eastAsia="Open Sans Regular" w:hAnsi="Open Sans Regular" w:cs="Open Sans Regular"/>
        </w:rPr>
        <w:widowControl w:val="1"/>
      </w:pPr>
      <w:bookmarkStart w:id="zgvku8y8k6fd" w:name="_Tocfp49r2tbj3k7"/>
      <w:r w:rsidR="00000000" w:rsidDel="00000000" w:rsidRPr="00000000">
        <w:rPr>
          <w:rFonts w:ascii="Open Sans Regular" w:eastAsia="Open Sans Regular" w:hAnsi="Open Sans Regular" w:cs="Open Sans Regular"/>
          <w:sz w:val="28.0"/>
        </w:rPr>
        <w:t xml:space="preserve">SUMMARY</w:t>
      </w:r>
      <w:bookmarkEnd w:id="zgvku8y8k6fd"/>
    </w:p>
    <w:p xmlns:w14="http://schemas.microsoft.com/office/word/2010/wordml" w:rsidR="00000000" w:rsidRDefault="00000000" w14:textId="00000000" w:rsidDel="00000000" w:rsidP="00000000" w:rsidRPr="00000000">
      <w:pPr>
        <w:pStyle w:val="Normal"/>
        <w:spacing w:line="240.0" w:after="120.0" w:before="0.0"/>
        <w:rPr>
          <w:rFonts w:ascii="Open Sans Regular" w:eastAsia="Open Sans Regular" w:hAnsi="Open Sans Regular" w:cs="Open Sans Regular"/>
          <w:color w:val="000000"/>
          <w:sz w:val="20.0"/>
        </w:rPr>
        <w:jc w:val="left"/>
        <w:widowControl w:val="1"/>
        <w:ind w:left="180"/>
      </w:pPr>
      <w:r w:rsidR="00000000" w:rsidDel="00000000" w:rsidRPr="00000000">
        <w:rPr>
          <w:rFonts w:ascii="Open Sans Regular" w:eastAsia="Open Sans Regular" w:hAnsi="Open Sans Regular" w:cs="Open Sans Regular"/>
          <w:sz w:val="20.0"/>
        </w:rPr>
        <w:t xml:space="preserve">S</w:t>
      </w: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enior Data &amp; AI Engineer with 3+ years of depth in enterprise data engineering — lakehouse design, batch and streaming </w:t>
      </w: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pipelines, governance — now building autonomous agent workflows and LLM-driven internal tooling on top of that </w:t>
      </w: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foundation. Shipped subscriber-facing data products at scale for 18M+ users at Lumen Streaming, founded the data </w:t>
      </w: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platform at Verdant BioSignals from zero, and at Northwind Logistics designed and piloted an autonomous </w:t>
      </w: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incident-response agent projecting a reduction in pipeline downtime from 180 hrs/month to under 6.</w:t>
      </w:r>
    </w:p>
    <w:p xmlns:w14="http://schemas.microsoft.com/office/word/2010/wordml" w:rsidR="00000000" w:rsidRDefault="00000000" w14:textId="00000000" w:rsidDel="00000000" w:rsidP="00000000" w:rsidRPr="00000000">
      <w:pPr>
        <w:pStyle w:val="Heading3"/>
        <w:spacing w:line="240.0" w:after="80.0" w:before="80.0"/>
        <w:outlineLvl w:val="2"/>
        <w:rPr>
          <w:rFonts w:ascii="Open Sans Regular" w:eastAsia="Open Sans Regular" w:hAnsi="Open Sans Regular" w:cs="Open Sans Regular"/>
        </w:rPr>
        <w:widowControl w:val="1"/>
      </w:pPr>
      <w:bookmarkStart w:id="zt2222ybqpgw" w:name="_Toctygs7xqt2r7p"/>
      <w:r w:rsidR="00000000" w:rsidDel="00000000" w:rsidRPr="00000000">
        <w:rPr>
          <w:rFonts w:ascii="Open Sans Regular" w:eastAsia="Open Sans Regular" w:hAnsi="Open Sans Regular" w:cs="Open Sans Regular"/>
          <w:sz w:val="28.0"/>
        </w:rPr>
        <w:t xml:space="preserve">SKILLS</w:t>
      </w:r>
      <w:bookmarkEnd w:id="zt2222ybqpgw"/>
    </w:p>
    <w:tbl>
      <w:tblPr>
        <w:tblStyle w:val="8882336"/>
        <w:tblW w:w="11160" w:type="dxa"/>
        <w:tblLayout w:type="fixed"/>
        <w:tblLook w:val="00000600"/>
      </w:tblPr>
      <w:tblGrid>
        <w:gridCol w:w="1598"/>
        <w:gridCol w:w="9562"/>
      </w:tblGrid>
      <w:tr>
        <w:trPr/>
        <w:tc>
          <w:tcPr>
            <w:tcW w:w="1598" w:type="dxa"/>
            <w:tcMar>
              <w:top w:w="0" w:type="dxa"/>
              <w:left w:w="0" w:type="dxa"/>
              <w:right w:w="0" w:type="dxa"/>
              <w:bottom w:w="0" w:type="dxa"/>
            </w:tcMar>
            <w:vAlign w:val="top"/>
          </w:tcPr>
          <w:p xmlns:w14="http://schemas.microsoft.com/office/word/2010/wordml" w:rsidR="00000000" w:rsidRDefault="00000000" w14:textId="00000000" w:rsidDel="00000000" w:rsidP="00000000" w:rsidRPr="00000000">
            <w:pPr>
              <w:pStyle w:val="Normal"/>
              <w:spacing w:line="240.0" w:after="120.0" w:before="0.0"/>
              <w:rPr/>
              <w:widowControl w:val="1"/>
              <w:ind w:left="158"/>
            </w:pPr>
            <w:r w:rsidR="00000000" w:rsidDel="00000000" w:rsidRPr="00000000">
              <w:rPr>
                <w:b w:val="true"/>
                <w:rFonts w:ascii="Open Sans Regular" w:eastAsia="Open Sans Regular" w:hAnsi="Open Sans Regular" w:cs="Open Sans Regular"/>
                <w:i w:val="false"/>
                <w:strike w:val="false"/>
                <w:color w:val="000000"/>
                <w:spacing w:val="0"/>
                <w:sz w:val="18.0"/>
                <w:u w:val="none"/>
                <w:shd w:fill="auto" w:val="clear" w:color="auto"/>
                <w:vertAlign w:val="baseline"/>
              </w:rPr>
              <w:t xml:space="preserve">Languages</w:t>
            </w:r>
          </w:p>
        </w:tc>
        <w:tc>
          <w:tcPr>
            <w:tcW w:w="9562" w:type="dxa"/>
            <w:tcMar>
              <w:top w:w="0" w:type="dxa"/>
              <w:left w:w="0" w:type="dxa"/>
              <w:right w:w="0" w:type="dxa"/>
              <w:bottom w:w="0" w:type="dxa"/>
            </w:tcMar>
            <w:vAlign w:val="top"/>
          </w:tcPr>
          <w:p xmlns:w14="http://schemas.microsoft.com/office/word/2010/wordml" w:rsidR="00000000" w:rsidRDefault="00000000" w14:textId="00000000" w:rsidDel="00000000" w:rsidP="00000000" w:rsidRPr="00000000">
            <w:pPr>
              <w:pStyle w:val="Normal"/>
              <w:spacing w:line="240.0" w:after="120.0" w:before="0.0"/>
              <w:rPr>
                <w:b w:val="false"/>
                <w:rFonts w:ascii="Open Sans Regular" w:eastAsia="Open Sans Regular" w:hAnsi="Open Sans Regular" w:cs="Open Sans Regular"/>
                <w:i w:val="false"/>
                <w:strike w:val="false"/>
                <w:color w:val="000000"/>
                <w:spacing w:val="0"/>
                <w:sz w:val="18.0"/>
                <w:u w:val="none"/>
                <w:shd w:fill="auto" w:val="clear" w:color="auto"/>
                <w:vertAlign w:val="baseline"/>
              </w:rPr>
              <w:jc w:val="left"/>
              <w:widowControl w:val="1"/>
              <w:ind w:left="158"/>
            </w:pPr>
            <w:r w:rsidR="00000000" w:rsidDel="00000000" w:rsidRPr="00000000">
              <w:rPr>
                <w:b w:val="false"/>
                <w:rFonts w:ascii="Open Sans Regular" w:eastAsia="Open Sans Regular" w:hAnsi="Open Sans Regular" w:cs="Open Sans Regular"/>
                <w:i w:val="false"/>
                <w:strike w:val="false"/>
                <w:color w:val="000000"/>
                <w:spacing w:val="0"/>
                <w:sz w:val="18.0"/>
                <w:u w:val="none"/>
                <w:shd w:fill="auto" w:val="clear" w:color="auto"/>
                <w:vertAlign w:val="baseline"/>
              </w:rPr>
              <w:t xml:space="preserve">Java, TypeScript, Bash, JavaScript, Go (basic)</w:t>
            </w:r>
          </w:p>
        </w:tc>
      </w:tr>
      <w:tr>
        <w:trPr/>
        <w:tc>
          <w:tcPr>
            <w:tcW w:w="1598" w:type="dxa"/>
            <w:tcMar>
              <w:top w:w="0" w:type="dxa"/>
              <w:left w:w="0" w:type="dxa"/>
              <w:right w:w="0" w:type="dxa"/>
              <w:bottom w:w="0" w:type="dxa"/>
            </w:tcMar>
            <w:vAlign w:val="top"/>
          </w:tcPr>
          <w:p xmlns:w14="http://schemas.microsoft.com/office/word/2010/wordml" w:rsidR="00000000" w:rsidRDefault="00000000" w14:textId="00000000" w:rsidDel="00000000" w:rsidP="00000000" w:rsidRPr="00000000">
            <w:pPr>
              <w:pStyle w:val="Normal"/>
              <w:spacing w:line="240.0" w:after="120.0" w:before="0.0"/>
              <w:rPr/>
              <w:widowControl w:val="1"/>
              <w:ind w:left="158"/>
            </w:pPr>
            <w:r w:rsidR="00000000" w:rsidDel="00000000" w:rsidRPr="00000000">
              <w:rPr>
                <w:b w:val="true"/>
                <w:rFonts w:ascii="Open Sans Regular" w:eastAsia="Open Sans Regular" w:hAnsi="Open Sans Regular" w:cs="Open Sans Regular"/>
                <w:i w:val="false"/>
                <w:strike w:val="false"/>
                <w:color w:val="000000"/>
                <w:spacing w:val="0"/>
                <w:sz w:val="18.0"/>
                <w:u w:val="none"/>
                <w:shd w:fill="auto" w:val="clear" w:color="auto"/>
                <w:vertAlign w:val="baseline"/>
              </w:rPr>
              <w:t xml:space="preserve">Data Engineering</w:t>
            </w:r>
          </w:p>
        </w:tc>
        <w:tc>
          <w:tcPr>
            <w:tcW w:w="9562" w:type="dxa"/>
            <w:tcMar>
              <w:top w:w="0" w:type="dxa"/>
              <w:left w:w="0" w:type="dxa"/>
              <w:right w:w="0" w:type="dxa"/>
              <w:bottom w:w="0" w:type="dxa"/>
            </w:tcMar>
            <w:vAlign w:val="top"/>
          </w:tcPr>
          <w:p xmlns:w14="http://schemas.microsoft.com/office/word/2010/wordml" w:rsidR="00000000" w:rsidRDefault="00000000" w14:textId="00000000" w:rsidDel="00000000" w:rsidP="00000000" w:rsidRPr="00000000">
            <w:pPr>
              <w:pStyle w:val="Normal"/>
              <w:spacing w:line="240.0" w:after="120.0" w:before="0.0"/>
              <w:rPr>
                <w:b w:val="false"/>
                <w:rFonts w:ascii="Open Sans Regular" w:eastAsia="Open Sans Regular" w:hAnsi="Open Sans Regular" w:cs="Open Sans Regular"/>
                <w:i w:val="false"/>
                <w:strike w:val="false"/>
                <w:color w:val="000000"/>
                <w:spacing w:val="0"/>
                <w:sz w:val="18.0"/>
                <w:u w:val="none"/>
                <w:shd w:fill="auto" w:val="clear" w:color="auto"/>
                <w:vertAlign w:val="baseline"/>
              </w:rPr>
              <w:jc w:val="left"/>
              <w:widowControl w:val="1"/>
              <w:ind w:left="158"/>
            </w:pPr>
            <w:r w:rsidR="00000000" w:rsidDel="00000000" w:rsidRPr="00000000">
              <w:rPr>
                <w:b w:val="false"/>
                <w:rFonts w:ascii="Open Sans Regular" w:eastAsia="Open Sans Regular" w:hAnsi="Open Sans Regular" w:cs="Open Sans Regular"/>
                <w:i w:val="false"/>
                <w:strike w:val="false"/>
                <w:color w:val="000000"/>
                <w:spacing w:val="0"/>
                <w:sz w:val="18.0"/>
                <w:u w:val="none"/>
                <w:shd w:fill="auto" w:val="clear" w:color="auto"/>
                <w:vertAlign w:val="baseline"/>
              </w:rPr>
              <w:t xml:space="preserve">Snowflake, Iceberg, Trino, PySpark, Apache Beam, Looker, Dagster, Segment, Apache Kafka, Data Modeling (Activity Schema, Inmon, SCD Type 4), Lakehouse Patterns, </w:t>
            </w:r>
            <w:r w:rsidR="00000000" w:rsidDel="00000000" w:rsidRPr="00000000">
              <w:rPr>
                <w:b w:val="false"/>
                <w:rFonts w:ascii="Open Sans Regular" w:eastAsia="Open Sans Regular" w:hAnsi="Open Sans Regular" w:cs="Open Sans Regular"/>
                <w:i w:val="false"/>
                <w:strike w:val="false"/>
                <w:color w:val="000000"/>
                <w:spacing w:val="0"/>
                <w:sz w:val="18.0"/>
                <w:u w:val="none"/>
                <w:shd w:fill="auto" w:val="clear" w:color="auto"/>
                <w:vertAlign w:val="baseline"/>
              </w:rPr>
              <w:t xml:space="preserve">CDC Pipelines, Observability (Monte Carlo, Soda)</w:t>
            </w:r>
          </w:p>
        </w:tc>
      </w:tr>
      <w:tr>
        <w:trPr/>
        <w:tc>
          <w:tcPr>
            <w:tcW w:w="1598" w:type="dxa"/>
            <w:tcMar>
              <w:top w:w="0" w:type="dxa"/>
              <w:left w:w="0" w:type="dxa"/>
              <w:right w:w="0" w:type="dxa"/>
              <w:bottom w:w="0" w:type="dxa"/>
            </w:tcMar>
            <w:vAlign w:val="top"/>
          </w:tcPr>
          <w:p xmlns:w14="http://schemas.microsoft.com/office/word/2010/wordml" w:rsidR="00000000" w:rsidRDefault="00000000" w14:textId="00000000" w:rsidDel="00000000" w:rsidP="00000000" w:rsidRPr="00000000">
            <w:pPr>
              <w:pStyle w:val="Normal"/>
              <w:spacing w:line="240.0" w:after="120.0" w:before="0.0"/>
              <w:rPr/>
              <w:widowControl w:val="1"/>
              <w:ind w:left="158"/>
            </w:pPr>
            <w:r w:rsidR="00000000" w:rsidDel="00000000" w:rsidRPr="00000000">
              <w:rPr>
                <w:b w:val="true"/>
                <w:rFonts w:ascii="Open Sans Regular" w:eastAsia="Open Sans Regular" w:hAnsi="Open Sans Regular" w:cs="Open Sans Regular"/>
                <w:i w:val="false"/>
                <w:strike w:val="false"/>
                <w:color w:val="000000"/>
                <w:spacing w:val="0"/>
                <w:sz w:val="18.0"/>
                <w:u w:val="none"/>
                <w:shd w:fill="auto" w:val="clear" w:color="auto"/>
                <w:vertAlign w:val="baseline"/>
              </w:rPr>
              <w:t xml:space="preserve">AI </w:t>
            </w:r>
            <w:r w:rsidR="00000000" w:rsidDel="00000000" w:rsidRPr="00000000">
              <w:rPr>
                <w:b w:val="true"/>
                <w:rFonts w:ascii="Open Sans Regular" w:eastAsia="Open Sans Regular" w:hAnsi="Open Sans Regular" w:cs="Open Sans Regular"/>
                <w:i w:val="false"/>
                <w:strike w:val="false"/>
                <w:color w:val="000000"/>
                <w:spacing w:val="0"/>
                <w:sz w:val="18.0"/>
                <w:u w:val="none"/>
                <w:shd w:fill="auto" w:val="clear" w:color="auto"/>
                <w:vertAlign w:val="baseline"/>
              </w:rPr>
              <w:t xml:space="preserve">Engineering</w:t>
            </w:r>
          </w:p>
        </w:tc>
        <w:tc>
          <w:tcPr>
            <w:tcW w:w="9562" w:type="dxa"/>
            <w:tcMar>
              <w:top w:w="0" w:type="dxa"/>
              <w:left w:w="0" w:type="dxa"/>
              <w:right w:w="0" w:type="dxa"/>
              <w:bottom w:w="0" w:type="dxa"/>
            </w:tcMar>
            <w:vAlign w:val="top"/>
          </w:tcPr>
          <w:p xmlns:w14="http://schemas.microsoft.com/office/word/2010/wordml" w:rsidR="00000000" w:rsidRDefault="00000000" w14:textId="00000000" w:rsidDel="00000000" w:rsidP="00000000" w:rsidRPr="00000000">
            <w:pPr>
              <w:pStyle w:val="Normal"/>
              <w:spacing w:line="240.0" w:after="120.0" w:before="0.0"/>
              <w:rPr>
                <w:b w:val="false"/>
                <w:rFonts w:ascii="Open Sans Regular" w:eastAsia="Open Sans Regular" w:hAnsi="Open Sans Regular" w:cs="Open Sans Regular"/>
                <w:i w:val="false"/>
                <w:strike w:val="false"/>
                <w:color w:val="000000"/>
                <w:spacing w:val="0"/>
                <w:sz w:val="18.0"/>
                <w:u w:val="none"/>
                <w:shd w:fill="auto" w:val="clear" w:color="auto"/>
                <w:vertAlign w:val="baseline"/>
              </w:rPr>
              <w:jc w:val="left"/>
              <w:widowControl w:val="1"/>
              <w:ind w:left="158"/>
            </w:pPr>
            <w:r w:rsidR="00000000" w:rsidDel="00000000" w:rsidRPr="00000000">
              <w:rPr>
                <w:b w:val="false"/>
                <w:rFonts w:ascii="Open Sans Regular" w:eastAsia="Open Sans Regular" w:hAnsi="Open Sans Regular" w:cs="Open Sans Regular"/>
                <w:i w:val="false"/>
                <w:strike w:val="false"/>
                <w:color w:val="000000"/>
                <w:spacing w:val="0"/>
                <w:sz w:val="18.0"/>
                <w:u w:val="none"/>
                <w:shd w:fill="auto" w:val="clear" w:color="auto"/>
                <w:vertAlign w:val="baseline"/>
              </w:rPr>
              <w:t xml:space="preserve">Haystack, AutoGen, Weights &amp; Biases, Vector DBs (Pinecone, Weaviate), Multi-Agent Orchestration, Hybrid Retrieval, Evals &amp; Guardrails, Function Calling, Embeddings Tuning, Mistral API, Cohere API, Continue.dev</w:t>
            </w:r>
          </w:p>
        </w:tc>
      </w:tr>
      <w:tr>
        <w:trPr/>
        <w:tc>
          <w:tcPr>
            <w:tcW w:w="1598" w:type="dxa"/>
            <w:tcMar>
              <w:top w:w="0" w:type="dxa"/>
              <w:left w:w="0" w:type="dxa"/>
              <w:right w:w="0" w:type="dxa"/>
              <w:bottom w:w="0" w:type="dxa"/>
            </w:tcMar>
            <w:vAlign w:val="top"/>
          </w:tcPr>
          <w:p xmlns:w14="http://schemas.microsoft.com/office/word/2010/wordml" w:rsidR="00000000" w:rsidRDefault="00000000" w14:textId="00000000" w:rsidDel="00000000" w:rsidP="00000000" w:rsidRPr="00000000">
            <w:pPr>
              <w:pStyle w:val="Normal"/>
              <w:spacing w:line="240.0" w:after="120.0" w:before="0.0"/>
              <w:rPr/>
              <w:widowControl w:val="1"/>
              <w:ind w:left="158"/>
            </w:pPr>
            <w:r w:rsidR="00000000" w:rsidDel="00000000" w:rsidRPr="00000000">
              <w:rPr>
                <w:b w:val="true"/>
                <w:rFonts w:ascii="Open Sans Regular" w:eastAsia="Open Sans Regular" w:hAnsi="Open Sans Regular" w:cs="Open Sans Regular"/>
                <w:i w:val="false"/>
                <w:strike w:val="false"/>
                <w:color w:val="000000"/>
                <w:spacing w:val="0"/>
                <w:sz w:val="18.0"/>
                <w:u w:val="none"/>
                <w:shd w:fill="auto" w:val="clear" w:color="auto"/>
                <w:vertAlign w:val="baseline"/>
              </w:rPr>
              <w:t xml:space="preserve">Cloud &amp; DevOps</w:t>
            </w:r>
          </w:p>
        </w:tc>
        <w:tc>
          <w:tcPr>
            <w:tcW w:w="9562" w:type="dxa"/>
            <w:tcMar>
              <w:top w:w="0" w:type="dxa"/>
              <w:left w:w="0" w:type="dxa"/>
              <w:right w:w="0" w:type="dxa"/>
              <w:bottom w:w="0" w:type="dxa"/>
            </w:tcMar>
            <w:vAlign w:val="top"/>
          </w:tcPr>
          <w:p xmlns:w14="http://schemas.microsoft.com/office/word/2010/wordml" w:rsidR="00000000" w:rsidRDefault="00000000" w14:textId="00000000" w:rsidDel="00000000" w:rsidP="00000000" w:rsidRPr="00000000">
            <w:pPr>
              <w:pStyle w:val="Normal"/>
              <w:spacing w:line="240.0" w:after="120.0" w:before="0.0"/>
              <w:rPr>
                <w:b w:val="false"/>
                <w:rFonts w:ascii="Open Sans Regular" w:eastAsia="Open Sans Regular" w:hAnsi="Open Sans Regular" w:cs="Open Sans Regular"/>
                <w:i w:val="false"/>
                <w:strike w:val="false"/>
                <w:color w:val="000000"/>
                <w:spacing w:val="0"/>
                <w:sz w:val="18.0"/>
                <w:u w:val="none"/>
                <w:shd w:fill="auto" w:val="clear" w:color="auto"/>
                <w:vertAlign w:val="baseline"/>
              </w:rPr>
              <w:jc w:val="left"/>
              <w:widowControl w:val="1"/>
              <w:ind w:left="158"/>
            </w:pPr>
            <w:r w:rsidR="00000000" w:rsidDel="00000000" w:rsidRPr="00000000">
              <w:rPr>
                <w:b w:val="false"/>
                <w:rFonts w:ascii="Open Sans Regular" w:eastAsia="Open Sans Regular" w:hAnsi="Open Sans Regular" w:cs="Open Sans Regular"/>
                <w:i w:val="false"/>
                <w:strike w:val="false"/>
                <w:color w:val="000000"/>
                <w:spacing w:val="0"/>
                <w:sz w:val="18.0"/>
                <w:u w:val="none"/>
                <w:shd w:fill="auto" w:val="clear" w:color="auto"/>
                <w:vertAlign w:val="baseline"/>
              </w:rPr>
              <w:t xml:space="preserve">A</w:t>
            </w:r>
            <w:r w:rsidR="00000000" w:rsidDel="00000000" w:rsidRPr="00000000">
              <w:rPr>
                <w:b w:val="false"/>
                <w:rFonts w:ascii="Open Sans Regular" w:eastAsia="Open Sans Regular" w:hAnsi="Open Sans Regular" w:cs="Open Sans Regular"/>
                <w:i w:val="false"/>
                <w:strike w:val="false"/>
                <w:color w:val="000000"/>
                <w:spacing w:val="0"/>
                <w:sz w:val="18.0"/>
                <w:u w:val="none"/>
                <w:shd w:fill="auto" w:val="clear" w:color="auto"/>
                <w:vertAlign w:val="baseline"/>
              </w:rPr>
              <w:t xml:space="preserve">zure (Blob Storage, Synapse, Functions, Event Hubs, Key Vault, AKS, DevOps </w:t>
            </w:r>
            <w:r w:rsidR="00000000" w:rsidDel="00000000" w:rsidRPr="00000000">
              <w:rPr>
                <w:b w:val="false"/>
                <w:rFonts w:ascii="Open Sans Regular" w:eastAsia="Open Sans Regular" w:hAnsi="Open Sans Regular" w:cs="Open Sans Regular"/>
                <w:i w:val="false"/>
                <w:strike w:val="false"/>
                <w:color w:val="000000"/>
                <w:spacing w:val="0"/>
                <w:sz w:val="18.0"/>
                <w:u w:val="none"/>
                <w:shd w:fill="auto" w:val="clear" w:color="auto"/>
                <w:vertAlign w:val="baseline"/>
              </w:rPr>
              <w:t xml:space="preserve">Pipelines, Container Registry, Service Bus), Vercel</w:t>
            </w:r>
          </w:p>
        </w:tc>
      </w:tr>
    </w:tbl>
    <w:p xmlns:w14="http://schemas.microsoft.com/office/word/2010/wordml" w:rsidR="00000000" w:rsidRDefault="00000000" w14:textId="00000000" w:rsidDel="00000000" w:rsidP="00000000" w:rsidRPr="00000000">
      <w:pPr>
        <w:pStyle w:val="Heading3"/>
        <w:spacing w:line="240.0" w:after="80.0" w:before="80.0"/>
        <w:outlineLvl w:val="2"/>
        <w:rPr>
          <w:rFonts w:ascii="Open Sans Regular" w:eastAsia="Open Sans Regular" w:hAnsi="Open Sans Regular" w:cs="Open Sans Regular"/>
        </w:rPr>
        <w:widowControl w:val="1"/>
      </w:pPr>
      <w:bookmarkStart w:id="kerfdatyz9m5" w:name="_Tocnlrm381lt77v"/>
      <w:r w:rsidR="00000000" w:rsidDel="00000000" w:rsidRPr="00000000">
        <w:rPr>
          <w:rFonts w:ascii="Open Sans Regular" w:eastAsia="Open Sans Regular" w:hAnsi="Open Sans Regular" w:cs="Open Sans Regular"/>
          <w:sz w:val="28.0"/>
        </w:rPr>
        <w:t xml:space="preserve">EXPERIENCE</w:t>
      </w:r>
      <w:bookmarkEnd w:id="kerfdatyz9m5"/>
    </w:p>
    <w:p xmlns:w14="http://schemas.microsoft.com/office/word/2010/wordml" w:rsidR="00000000" w:rsidRDefault="00000000" w14:textId="00000000" w:rsidDel="00000000" w:rsidP="00000000" w:rsidRPr="00000000">
      <w:pPr>
        <w:pStyle w:val="Heading4"/>
        <w:spacing w:line="240.0" w:after="80.0" w:before="0.0"/>
        <w:outlineLvl w:val="3"/>
        <w:rPr>
          <w:b w:val="true"/>
          <w:rFonts w:ascii="Open Sans Bold" w:eastAsia="Open Sans Bold" w:hAnsi="Open Sans Bold" w:cs="Open Sans Bold"/>
          <w:i w:val="true"/>
          <w:color w:val="000000"/>
          <w:sz w:val="24.0"/>
        </w:rPr>
        <w:jc w:val="left"/>
        <w:widowControl w:val="1"/>
        <w:ind w:left="180"/>
      </w:pPr>
      <w:r w:rsidR="00000000" w:rsidDel="00000000" w:rsidRPr="00000000">
        <w:rPr>
          <w:rFonts w:ascii="Open Sans Regular" w:eastAsia="Open Sans Regular" w:hAnsi="Open Sans Regular" w:cs="Open Sans Regular"/>
          <w:sz w:val="24.0"/>
        </w:rPr>
        <w:t xml:space="preserve">N</w:t>
      </w:r>
      <w:bookmarkStart w:id="zh151d8q6u0r" w:name="_Tocen6eieqi9rxd"/>
      <w:bookmarkEnd w:id="zh151d8q6u0r"/>
      <w:r w:rsidR="00000000" w:rsidDel="00000000" w:rsidRPr="00000000">
        <w:rPr>
          <w:b w:val="true"/>
          <w:rFonts w:ascii="Open Sans Bold" w:eastAsia="Open Sans Bold" w:hAnsi="Open Sans Bold" w:cs="Open Sans Bold"/>
          <w:i w:val="true"/>
          <w:color w:val="000000"/>
          <w:sz w:val="24.0"/>
        </w:rPr>
        <w:t xml:space="preserve">orthwind Logistics | Data and AI Engineer | May 2025 – Present</w:t>
      </w:r>
    </w:p>
    <w:p xmlns:w14="http://schemas.microsoft.com/office/word/2010/wordml" w:rsidR="00000000" w:rsidRDefault="00000000" w14:textId="00000000" w:rsidDel="00000000" w:rsidP="00000000" w:rsidRPr="00000000">
      <w:pPr>
        <w:pStyle w:val="List Paragraph"/>
        <w:spacing w:line="240.0" w:after="100.0" w:before="0.0"/>
        <w:rPr>
          <w:rFonts w:ascii="Open Sans Regular" w:eastAsia="Open Sans Regular" w:hAnsi="Open Sans Regular" w:cs="Open Sans Regular"/>
          <w:color w:val="000000"/>
          <w:sz w:val="20.0"/>
        </w:rPr>
        <w:jc w:val="both"/>
        <w:numPr>
          <w:ilvl w:val="0"/>
          <w:numId w:val="75489009"/>
        </w:numPr>
        <w:widowControl w:val="1"/>
        <w:ind w:left="540" w:hanging="360"/>
      </w:pP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Designed and piloted an autonomous incident-response agent powered by LLMs — walking downstream lineage </w:t>
      </w: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across Snowflake, Dagster, and Segment to independently identify, categorize, and explain pipeline failures for </w:t>
      </w: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downstream teams and platform engineers; pilot projected to cut pipeline downtime from 180 hrs/month to under 6 hrs.</w:t>
      </w:r>
    </w:p>
    <w:p xmlns:w14="http://schemas.microsoft.com/office/word/2010/wordml" w:rsidR="00000000" w:rsidRDefault="00000000" w14:textId="00000000" w:rsidDel="00000000" w:rsidP="00000000" w:rsidRPr="00000000">
      <w:pPr>
        <w:pStyle w:val="List Paragraph"/>
        <w:spacing w:line="240.0" w:after="100.0" w:before="0.0"/>
        <w:rPr>
          <w:rFonts w:ascii="Open Sans Regular" w:eastAsia="Open Sans Regular" w:hAnsi="Open Sans Regular" w:cs="Open Sans Regular"/>
          <w:color w:val="000000"/>
          <w:sz w:val="20.0"/>
        </w:rPr>
        <w:jc w:val="both"/>
        <w:numPr>
          <w:ilvl w:val="0"/>
          <w:numId w:val="75489009"/>
        </w:numPr>
        <w:widowControl w:val="1"/>
        <w:ind w:left="540" w:hanging="360"/>
      </w:pP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Implemented the agent natively on Snowflake using Cortex Functions as invokable agent tools and Snowpark </w:t>
      </w: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Container Services for hosting, with bespoke MCP servers bridging Dagster and Segment for lineage signals; published </w:t>
      </w: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the deployed agent as a REST endpoint callable from Continue.dev, Cline, or any CI runner, with W&amp;B Weave for </w:t>
      </w: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full-trace observability.</w:t>
      </w:r>
    </w:p>
    <w:p xmlns:w14="http://schemas.microsoft.com/office/word/2010/wordml" w:rsidR="00000000" w:rsidRDefault="00000000" w14:textId="00000000" w:rsidDel="00000000" w:rsidP="00000000" w:rsidRPr="00000000">
      <w:pPr>
        <w:pStyle w:val="Heading4"/>
        <w:spacing w:line="240.0" w:after="80.0" w:before="0.0"/>
        <w:outlineLvl w:val="3"/>
        <w:rPr>
          <w:b w:val="true"/>
          <w:rFonts w:ascii="Open Sans Bold" w:eastAsia="Open Sans Bold" w:hAnsi="Open Sans Bold" w:cs="Open Sans Bold"/>
          <w:i w:val="true"/>
          <w:color w:val="000000"/>
          <w:sz w:val="24.0"/>
        </w:rPr>
        <w:jc w:val="left"/>
        <w:widowControl w:val="1"/>
        <w:ind w:left="180"/>
      </w:pPr>
      <w:r w:rsidR="00000000" w:rsidDel="00000000" w:rsidRPr="00000000">
        <w:rPr>
          <w:rFonts w:ascii="Open Sans Regular" w:eastAsia="Open Sans Regular" w:hAnsi="Open Sans Regular" w:cs="Open Sans Regular"/>
          <w:sz w:val="24.0"/>
        </w:rPr>
        <w:t xml:space="preserve">V</w:t>
      </w:r>
      <w:bookmarkStart w:id="3eottl4ruqad" w:name="_Toc2t4usjmik9wa"/>
      <w:bookmarkEnd w:id="3eottl4ruqad"/>
      <w:r w:rsidR="00000000" w:rsidDel="00000000" w:rsidRPr="00000000">
        <w:rPr>
          <w:b w:val="true"/>
          <w:rFonts w:ascii="Open Sans Bold" w:eastAsia="Open Sans Bold" w:hAnsi="Open Sans Bold" w:cs="Open Sans Bold"/>
          <w:i w:val="true"/>
          <w:color w:val="000000"/>
          <w:sz w:val="24.0"/>
        </w:rPr>
        <w:t xml:space="preserve">erdant BioSignals | Lead Data Architect | Apr 2024 – Apr 2025</w:t>
      </w:r>
    </w:p>
    <w:p xmlns:w14="http://schemas.microsoft.com/office/word/2010/wordml" w:rsidR="00000000" w:rsidRDefault="00000000" w14:textId="00000000" w:rsidDel="00000000" w:rsidP="00000000" w:rsidRPr="00000000">
      <w:pPr>
        <w:pStyle w:val="List Paragraph"/>
        <w:spacing w:line="240.0" w:after="100.0" w:before="0.0"/>
        <w:rPr>
          <w:rFonts w:ascii="Open Sans Regular" w:eastAsia="Open Sans Regular" w:hAnsi="Open Sans Regular" w:cs="Open Sans Regular"/>
          <w:color w:val="000000"/>
          <w:sz w:val="20.0"/>
        </w:rPr>
        <w:jc w:val="both"/>
        <w:numPr>
          <w:ilvl w:val="0"/>
          <w:numId w:val="75489009"/>
        </w:numPr>
        <w:widowControl w:val="1"/>
        <w:ind w:left="540" w:hanging="360"/>
      </w:pP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Stood up the entire data platform from greenfield — capturing, transforming, modeling, and serving 90+ metabolic </w:t>
      </w: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markers, 280+ epigenetic signals, oral microbiome panels, and other longitudinal vitals to underpin a precision wellness </w:t>
      </w: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program.</w:t>
      </w:r>
    </w:p>
    <w:p xmlns:w14="http://schemas.microsoft.com/office/word/2010/wordml" w:rsidR="00000000" w:rsidRDefault="00000000" w14:textId="00000000" w:rsidDel="00000000" w:rsidP="00000000" w:rsidRPr="00000000">
      <w:pPr>
        <w:pStyle w:val="List Paragraph"/>
        <w:spacing w:line="240.0" w:after="100.0" w:before="0.0"/>
        <w:rPr>
          <w:rFonts w:ascii="Open Sans Regular" w:eastAsia="Open Sans Regular" w:hAnsi="Open Sans Regular" w:cs="Open Sans Regular"/>
          <w:color w:val="000000"/>
          <w:sz w:val="20.0"/>
        </w:rPr>
        <w:jc w:val="both"/>
        <w:numPr>
          <w:ilvl w:val="0"/>
          <w:numId w:val="75489009"/>
        </w:numPr>
        <w:widowControl w:val="1"/>
        <w:ind w:left="540" w:hanging="360"/>
      </w:pP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Built a real-time event pipeline on Azure Event Hubs — ingesting 600K+ daily samples from always-on health feeds </w:t>
      </w: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including ECG patches, sleep rings, smart scales, hydration trackers, and skin-conductance sensors — enabling </w:t>
      </w: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near-instant clinical alerts and a deliberate transition from nightly batch to event-driven </w:t>
      </w: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serving</w:t>
      </w: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.</w:t>
      </w:r>
    </w:p>
    <w:p xmlns:w14="http://schemas.microsoft.com/office/word/2010/wordml" w:rsidR="00000000" w:rsidRDefault="00000000" w14:textId="00000000" w:rsidDel="00000000" w:rsidP="00000000" w:rsidRPr="00000000">
      <w:pPr>
        <w:pStyle w:val="Heading4"/>
        <w:spacing w:line="240.0" w:after="80.0" w:before="0.0"/>
        <w:outlineLvl w:val="3"/>
        <w:rPr>
          <w:b w:val="true"/>
          <w:rFonts w:ascii="Open Sans Bold" w:eastAsia="Open Sans Bold" w:hAnsi="Open Sans Bold" w:cs="Open Sans Bold"/>
          <w:i w:val="true"/>
          <w:color w:val="000000"/>
          <w:sz w:val="24.0"/>
        </w:rPr>
        <w:jc w:val="left"/>
        <w:widowControl w:val="1"/>
        <w:ind w:left="180"/>
      </w:pPr>
      <w:r w:rsidR="00000000" w:rsidDel="00000000" w:rsidRPr="00000000">
        <w:rPr>
          <w:rFonts w:ascii="Open Sans Regular" w:eastAsia="Open Sans Regular" w:hAnsi="Open Sans Regular" w:cs="Open Sans Regular"/>
          <w:sz w:val="24.0"/>
        </w:rPr>
        <w:t xml:space="preserve">L</w:t>
      </w:r>
      <w:bookmarkStart w:id="xw2707vubl54" w:name="_Tockenwdh6pvmp3"/>
      <w:bookmarkEnd w:id="xw2707vubl54"/>
      <w:r w:rsidR="00000000" w:rsidDel="00000000" w:rsidRPr="00000000">
        <w:rPr>
          <w:b w:val="true"/>
          <w:rFonts w:ascii="Open Sans Bold" w:eastAsia="Open Sans Bold" w:hAnsi="Open Sans Bold" w:cs="Open Sans Bold"/>
          <w:i w:val="true"/>
          <w:color w:val="000000"/>
          <w:sz w:val="24.0"/>
        </w:rPr>
        <w:t xml:space="preserve">umen Streaming | Data Engineer | </w:t>
      </w:r>
      <w:r w:rsidR="00000000" w:rsidDel="00000000" w:rsidRPr="00000000">
        <w:rPr>
          <w:b w:val="true"/>
          <w:rFonts w:ascii="Open Sans Bold" w:eastAsia="Open Sans Bold" w:hAnsi="Open Sans Bold" w:cs="Open Sans Bold"/>
          <w:i w:val="true"/>
          <w:color w:val="000000"/>
          <w:sz w:val="24.0"/>
        </w:rPr>
        <w:t xml:space="preserve">Dec 2022 – Mar 2024</w:t>
      </w:r>
    </w:p>
    <w:p xmlns:w14="http://schemas.microsoft.com/office/word/2010/wordml" w:rsidR="00000000" w:rsidRDefault="00000000" w14:textId="00000000" w:rsidDel="00000000" w:rsidP="00000000" w:rsidRPr="00000000">
      <w:pPr>
        <w:pStyle w:val="List Paragraph"/>
        <w:spacing w:line="240.0" w:after="100.0" w:before="0.0"/>
        <w:rPr>
          <w:rFonts w:ascii="Open Sans Regular" w:eastAsia="Open Sans Regular" w:hAnsi="Open Sans Regular" w:cs="Open Sans Regular"/>
          <w:color w:val="000000"/>
          <w:sz w:val="20.0"/>
        </w:rPr>
        <w:jc w:val="both"/>
        <w:numPr>
          <w:ilvl w:val="0"/>
          <w:numId w:val="75489009"/>
        </w:numPr>
        <w:widowControl w:val="1"/>
        <w:ind w:left="540" w:hanging="360"/>
      </w:pP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S</w:t>
      </w:r>
      <w:r w:rsidR="00000000" w:rsidDel="00000000" w:rsidRPr="00000000">
        <w:rPr>
          <w:rFonts w:ascii="Open Sans Regular" w:eastAsia="Open Sans Regular" w:hAnsi="Open Sans Regular" w:cs="Open Sans Regular"/>
          <w:color w:val="000000"/>
          <w:spacing w:val="0"/>
          <w:sz w:val="20.0"/>
          <w:vertAlign w:val="baseline"/>
        </w:rPr>
        <w:t xml:space="preserve">pearheaded experimentation infrastructure for SkipAhead/Premium tiers, unlocking evidence-based product and </w:t>
      </w:r>
      <w:r w:rsidR="00000000" w:rsidDel="00000000" w:rsidRPr="00000000">
        <w:rPr>
          <w:rFonts w:ascii="Open Sans Regular" w:eastAsia="Open Sans Regular" w:hAnsi="Open Sans Regular" w:cs="Open Sans Regular"/>
          <w:color w:val="000000"/>
          <w:spacing w:val="0"/>
          <w:sz w:val="20.0"/>
          <w:vertAlign w:val="baseline"/>
        </w:rPr>
        <w:t xml:space="preserve">bundling decisions across Growth and Subscriber teams.</w:t>
      </w:r>
    </w:p>
    <w:p xmlns:w14="http://schemas.microsoft.com/office/word/2010/wordml" w:rsidR="00000000" w:rsidRDefault="00000000" w14:textId="00000000" w:rsidDel="00000000" w:rsidP="00000000" w:rsidRPr="00000000">
      <w:pPr>
        <w:pStyle w:val="List Paragraph"/>
        <w:spacing w:line="240.0" w:after="100.0" w:before="0.0"/>
        <w:rPr>
          <w:rFonts w:ascii="Open Sans Regular" w:eastAsia="Open Sans Regular" w:hAnsi="Open Sans Regular" w:cs="Open Sans Regular"/>
          <w:color w:val="000000"/>
          <w:sz w:val="20.0"/>
        </w:rPr>
        <w:jc w:val="both"/>
        <w:numPr>
          <w:ilvl w:val="0"/>
          <w:numId w:val="75489009"/>
        </w:numPr>
        <w:widowControl w:val="1"/>
        <w:ind w:left="540" w:hanging="360"/>
      </w:pPr>
      <w:r w:rsidR="00000000" w:rsidDel="00000000" w:rsidRPr="00000000">
        <w:rPr>
          <w:rFonts w:ascii="Open Sans Regular" w:eastAsia="Open Sans Regular" w:hAnsi="Open Sans Regular" w:cs="Open Sans Regular"/>
          <w:color w:val="000000"/>
          <w:spacing w:val="0"/>
          <w:sz w:val="20.0"/>
          <w:vertAlign w:val="baseline"/>
        </w:rPr>
        <w:t xml:space="preserve">Built a transcript review system for Member Care (Lumen Voice Initiative) — automatically scoring whether agents </w:t>
      </w:r>
      <w:r w:rsidR="00000000" w:rsidDel="00000000" w:rsidRPr="00000000">
        <w:rPr>
          <w:rFonts w:ascii="Open Sans Regular" w:eastAsia="Open Sans Regular" w:hAnsi="Open Sans Regular" w:cs="Open Sans Regular"/>
          <w:color w:val="000000"/>
          <w:spacing w:val="0"/>
          <w:sz w:val="20.0"/>
          <w:vertAlign w:val="baseline"/>
        </w:rPr>
        <w:t xml:space="preserve">adhered to Lumen’s service playbook during member calls; rolled out company-wide for QA and coaching workflows.</w:t>
      </w:r>
      <w:bookmarkStart w:id="61wlliu6hns1" w:name="_Tocdlslt3osjyeq"/>
      <w:bookmarkEnd w:id="61wlliu6hns1"/>
    </w:p>
    <w:p xmlns:w14="http://schemas.microsoft.com/office/word/2010/wordml" w:rsidR="00000000" w:rsidRDefault="00000000" w14:textId="00000000" w:rsidDel="00000000" w:rsidP="00000000" w:rsidRPr="00000000">
      <w:pPr>
        <w:pStyle w:val="Heading3"/>
        <w:spacing w:line="240.0" w:after="80.0" w:before="80.0"/>
        <w:outlineLvl w:val="2"/>
        <w:widowControl w:val="1"/>
      </w:pPr>
      <w:bookmarkStart w:id="hlokalsqn8mk" w:name="_Tocn8vkvs68u4qk"/>
      <w:r w:rsidR="00000000" w:rsidDel="00000000" w:rsidRPr="00000000">
        <w:rPr>
          <w:rFonts w:ascii="Open Sans Regular" w:eastAsia="Open Sans Regular" w:hAnsi="Open Sans Regular" w:cs="Open Sans Regular"/>
          <w:sz w:val="28.0"/>
        </w:rPr>
        <w:t xml:space="preserve">PUBLICATIONS</w:t>
      </w:r>
      <w:bookmarkEnd w:id="hlokalsqn8mk"/>
    </w:p>
    <w:p xmlns:w14="http://schemas.microsoft.com/office/word/2010/wordml" w:rsidR="00000000" w:rsidRDefault="00000000" w14:textId="00000000" w:rsidDel="00000000" w:rsidP="00000000" w:rsidRPr="00000000">
      <w:pPr>
        <w:pStyle w:val="List Paragraph"/>
        <w:spacing w:line="240.0" w:after="100.0" w:before="0.0"/>
        <w:rPr>
          <w:rFonts w:ascii="Open Sans Regular" w:eastAsia="Open Sans Regular" w:hAnsi="Open Sans Regular" w:cs="Open Sans Regular"/>
          <w:color w:val="000000"/>
          <w:sz w:val="20.0"/>
        </w:rPr>
        <w:jc w:val="both"/>
        <w:numPr>
          <w:ilvl w:val="0"/>
          <w:numId w:val="75489009"/>
        </w:numPr>
        <w:widowControl w:val="1"/>
        <w:ind w:left="540" w:hanging="360"/>
      </w:pP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S</w:t>
      </w: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0.0"/>
        </w:rPr>
        <w:t xml:space="preserve">elf-Documenting Data Products for Schema Evolution | Lumen DataConf ’23</w:t>
      </w:r>
    </w:p>
    <w:p xmlns:w14="http://schemas.microsoft.com/office/word/2010/wordml" w:rsidR="00000000" w:rsidRDefault="00000000" w14:textId="00000000" w:rsidDel="00000000" w:rsidP="00000000" w:rsidRPr="00000000">
      <w:pPr>
        <w:pStyle w:val="Normal"/>
        <w:spacing w:line="240.0" w:after="80.0" w:before="80.0"/>
        <w:rPr>
          <w:rFonts w:ascii="Open Sans Regular" w:eastAsia="Open Sans Regular" w:hAnsi="Open Sans Regular" w:cs="Open Sans Regular"/>
          <w:color w:val="000000"/>
          <w:sz w:val="24.0"/>
        </w:rPr>
        <w:jc w:val="left"/>
        <w:widowControl w:val="1"/>
      </w:pPr>
      <w:r w:rsidR="00000000" w:rsidDel="00000000" w:rsidRPr="00000000">
        <w:rPr>
          <w:b w:val="true"/>
          <w:rFonts w:ascii="Open Sans Bold" w:eastAsia="Open Sans Bold" w:hAnsi="Open Sans Bold" w:cs="Open Sans Bold"/>
        </w:rPr>
        <w:t xml:space="preserve">EDUCATION:</w:t>
      </w:r>
      <w:r w:rsidR="00000000" w:rsidDel="00000000" w:rsidRPr="00000000">
        <w:rPr>
          <w:rFonts w:ascii="Open Sans Regular" w:eastAsia="Open Sans Regular" w:hAnsi="Open Sans Regular" w:cs="Open Sans Regular"/>
        </w:rPr>
        <w:t xml:space="preserve"> </w:t>
      </w:r>
      <w:r w:rsidR="00000000" w:rsidDel="00000000" w:rsidRPr="00000000">
        <w:rPr>
          <w:rFonts w:ascii="Open Sans Regular" w:eastAsia="Open Sans Regular" w:hAnsi="Open Sans Regular" w:cs="Open Sans Regular"/>
          <w:color w:val="000000"/>
          <w:sz w:val="24.0"/>
        </w:rPr>
        <w:t xml:space="preserve">Mid-State Polytechnic University | B.S. Computer Science | 2014 – 2018</w:t>
      </w:r>
    </w:p>
    <w:sectPr>
      <w:headerReference xmlns:r="http://schemas.openxmlformats.org/officeDocument/2006/relationships" r:id="rId6" w:type="default"/>
      <w:footerReference xmlns:r="http://schemas.openxmlformats.org/officeDocument/2006/relationships" r:id="rId7" w:type="default"/>
      <w:type w:val="nextPage"/>
      <w:pgSz w:w="12240" w:orient="portrait" w:h="15840"/>
      <w:pgMar w:header="720" w:bottom="360" w:left="540" w:right="540" w:top="360" w:footer="720"/>
      <w:cols w:equalWidth="1" w:space="720" w:num="1" w:sep="0"/>
      <w:titlePg w:val="0"/>
    </w:sectPr>
  </w:body>
</w:document>
</file>

<file path=word/fontTable.xml><?xml version="1.0" encoding="utf-8"?>
<w:fonts xmlns:w="http://schemas.openxmlformats.org/wordprocessingml/2006/main">
  <w:font w:name="Roboto">
    <w:embedRegular xmlns:r="http://schemas.openxmlformats.org/officeDocument/2006/relationships" r:id="rIddd84a6df-2588-19a6-71e8-fe5ffdab2724" w:fontKey="{00000000-0000-0000-0000-000000000000}" w:subsetted="0"/>
  </w:font>
  <w:font w:name="Open Sans Bold">
    <w:embedBold xmlns:r="http://schemas.openxmlformats.org/officeDocument/2006/relationships" r:id="rIdb0a3834e-e6e2-e984-b9f5-d43d6a287091" w:fontKey="{00000000-0000-0000-0000-000000000000}" w:subsetted="0"/>
  </w:font>
  <w:font w:name="Open Sans Regular">
    <w:embedRegular xmlns:r="http://schemas.openxmlformats.org/officeDocument/2006/relationships" r:id="rId976264bf-2e11-7b5f-2bff-0eeb38760f4e" w:fontKey="{00000000-0000-0000-0000-000000000000}" w:subsetted="0"/>
  </w:font>
</w:fonts>
</file>

<file path=word/footer2.xml><?xml version="1.0" encoding="utf-8"?>
<w:ftr xmlns:w="http://schemas.openxmlformats.org/wordprocessingml/2006/main">
  <w:p xmlns:w14="http://schemas.microsoft.com/office/word/2010/wordml" w:rsidR="00000000" w:rsidRDefault="00000000" w14:textId="00000000" w:rsidDel="00000000" w:rsidP="00000000" w:rsidRPr="00000000">
    <w:pPr>
      <w:widowControl w:val="1"/>
    </w:pPr>
  </w:p>
</w:ftr>
</file>

<file path=word/header1.xml><?xml version="1.0" encoding="utf-8"?>
<w:hdr xmlns:w="http://schemas.openxmlformats.org/wordprocessingml/2006/main">
  <w:p xmlns:w14="http://schemas.microsoft.com/office/word/2010/wordml" w:rsidR="00000000" w:rsidRDefault="00000000" w14:textId="00000000" w:rsidDel="00000000" w:rsidP="00000000" w:rsidRPr="00000000">
    <w:pPr>
      <w:widowControl w:val="1"/>
    </w:pPr>
  </w:p>
</w:hdr>
</file>

<file path=word/numbering.xml><?xml version="1.0" encoding="utf-8"?>
<w:numbering xmlns:w="http://schemas.openxmlformats.org/wordprocessingml/2006/main">
  <w:abstractNum w:abstractNumId="45261703">
    <w:lvl w:ilvl="0">
      <w:start w:val="1"/>
      <w:numFmt w:val="bullet"/>
      <w:lvlText w:val="●"/>
      <w:lvlJc w:val="left"/>
      <w:pPr>
        <w:widowControl w:val="1"/>
        <w:ind w:left="720" w:hanging="360"/>
      </w:pPr>
      <w:rPr/>
    </w:lvl>
    <w:lvl w:ilvl="1">
      <w:start w:val="1"/>
      <w:numFmt w:val="bullet"/>
      <w:lvlText w:val="○"/>
      <w:lvlJc w:val="left"/>
      <w:pPr>
        <w:widowControl w:val="1"/>
        <w:ind w:left="1440" w:hanging="360"/>
      </w:pPr>
      <w:rPr/>
    </w:lvl>
    <w:lvl w:ilvl="2">
      <w:start w:val="1"/>
      <w:numFmt w:val="bullet"/>
      <w:lvlText w:val="▪"/>
      <w:lvlJc w:val="left"/>
      <w:pPr>
        <w:widowControl w:val="1"/>
        <w:ind w:left="2160" w:hanging="360"/>
      </w:pPr>
      <w:rPr/>
    </w:lvl>
    <w:lvl w:ilvl="3">
      <w:start w:val="1"/>
      <w:numFmt w:val="bullet"/>
      <w:lvlText w:val="●"/>
      <w:lvlJc w:val="left"/>
      <w:pPr>
        <w:widowControl w:val="1"/>
        <w:ind w:left="2880" w:hanging="360"/>
      </w:pPr>
      <w:rPr/>
    </w:lvl>
    <w:lvl w:ilvl="4">
      <w:start w:val="1"/>
      <w:numFmt w:val="bullet"/>
      <w:lvlText w:val="○"/>
      <w:lvlJc w:val="left"/>
      <w:pPr>
        <w:widowControl w:val="1"/>
        <w:ind w:left="3600" w:hanging="360"/>
      </w:pPr>
      <w:rPr/>
    </w:lvl>
    <w:lvl w:ilvl="5">
      <w:start w:val="1"/>
      <w:numFmt w:val="bullet"/>
      <w:lvlText w:val="▪"/>
      <w:lvlJc w:val="left"/>
      <w:pPr>
        <w:widowControl w:val="1"/>
        <w:ind w:left="4320" w:hanging="360"/>
      </w:pPr>
      <w:rPr/>
    </w:lvl>
    <w:lvl w:ilvl="6">
      <w:start w:val="1"/>
      <w:numFmt w:val="bullet"/>
      <w:lvlText w:val="●"/>
      <w:lvlJc w:val="left"/>
      <w:pPr>
        <w:widowControl w:val="1"/>
        <w:ind w:left="5040" w:hanging="360"/>
      </w:pPr>
      <w:rPr/>
    </w:lvl>
    <w:lvl w:ilvl="7">
      <w:start w:val="1"/>
      <w:numFmt w:val="bullet"/>
      <w:lvlText w:val="○"/>
      <w:lvlJc w:val="left"/>
      <w:pPr>
        <w:widowControl w:val="1"/>
        <w:ind w:left="5760" w:hanging="360"/>
      </w:pPr>
      <w:rPr/>
    </w:lvl>
    <w:lvl w:ilvl="8">
      <w:start w:val="1"/>
      <w:numFmt w:val="bullet"/>
      <w:lvlText w:val="▪"/>
      <w:lvlJc w:val="left"/>
      <w:pPr>
        <w:widowControl w:val="1"/>
        <w:ind w:left="6480" w:hanging="360"/>
      </w:pPr>
      <w:rPr/>
    </w:lvl>
  </w:abstractNum>
  <w:abstractNum w:abstractNumId="16660061">
    <w:lvl w:ilvl="0">
      <w:start w:val="1"/>
      <w:numFmt w:val="bullet"/>
      <w:lvlText w:val="●"/>
      <w:lvlJc w:val="left"/>
      <w:pPr>
        <w:widowControl w:val="1"/>
        <w:ind w:left="720" w:hanging="360"/>
      </w:pPr>
      <w:rPr/>
    </w:lvl>
    <w:lvl w:ilvl="1">
      <w:start w:val="1"/>
      <w:numFmt w:val="bullet"/>
      <w:lvlText w:val="○"/>
      <w:lvlJc w:val="left"/>
      <w:pPr>
        <w:widowControl w:val="1"/>
        <w:ind w:left="1440" w:hanging="360"/>
      </w:pPr>
      <w:rPr/>
    </w:lvl>
    <w:lvl w:ilvl="2">
      <w:start w:val="1"/>
      <w:numFmt w:val="bullet"/>
      <w:lvlText w:val="▪"/>
      <w:lvlJc w:val="left"/>
      <w:pPr>
        <w:widowControl w:val="1"/>
        <w:ind w:left="2160" w:hanging="360"/>
      </w:pPr>
      <w:rPr/>
    </w:lvl>
    <w:lvl w:ilvl="3">
      <w:start w:val="1"/>
      <w:numFmt w:val="bullet"/>
      <w:lvlText w:val="●"/>
      <w:lvlJc w:val="left"/>
      <w:pPr>
        <w:widowControl w:val="1"/>
        <w:ind w:left="2880" w:hanging="360"/>
      </w:pPr>
      <w:rPr/>
    </w:lvl>
    <w:lvl w:ilvl="4">
      <w:start w:val="1"/>
      <w:numFmt w:val="bullet"/>
      <w:lvlText w:val="○"/>
      <w:lvlJc w:val="left"/>
      <w:pPr>
        <w:widowControl w:val="1"/>
        <w:ind w:left="3600" w:hanging="360"/>
      </w:pPr>
      <w:rPr/>
    </w:lvl>
    <w:lvl w:ilvl="5">
      <w:start w:val="1"/>
      <w:numFmt w:val="bullet"/>
      <w:lvlText w:val="▪"/>
      <w:lvlJc w:val="left"/>
      <w:pPr>
        <w:widowControl w:val="1"/>
        <w:ind w:left="4320" w:hanging="360"/>
      </w:pPr>
      <w:rPr/>
    </w:lvl>
    <w:lvl w:ilvl="6">
      <w:start w:val="1"/>
      <w:numFmt w:val="bullet"/>
      <w:lvlText w:val="●"/>
      <w:lvlJc w:val="left"/>
      <w:pPr>
        <w:widowControl w:val="1"/>
        <w:ind w:left="5040" w:hanging="360"/>
      </w:pPr>
      <w:rPr/>
    </w:lvl>
    <w:lvl w:ilvl="7">
      <w:start w:val="1"/>
      <w:numFmt w:val="bullet"/>
      <w:lvlText w:val="○"/>
      <w:lvlJc w:val="left"/>
      <w:pPr>
        <w:widowControl w:val="1"/>
        <w:ind w:left="5760" w:hanging="360"/>
      </w:pPr>
      <w:rPr/>
    </w:lvl>
    <w:lvl w:ilvl="8">
      <w:start w:val="1"/>
      <w:numFmt w:val="bullet"/>
      <w:lvlText w:val="▪"/>
      <w:lvlJc w:val="left"/>
      <w:pPr>
        <w:widowControl w:val="1"/>
        <w:ind w:left="6480" w:hanging="360"/>
      </w:pPr>
      <w:rPr/>
    </w:lvl>
  </w:abstractNum>
  <w:abstractNum w:abstractNumId="39573614">
    <w:lvl w:ilvl="0">
      <w:start w:val="1"/>
      <w:numFmt w:val="bullet"/>
      <w:lvlText w:val="●"/>
      <w:lvlJc w:val="left"/>
      <w:pPr>
        <w:widowControl w:val="1"/>
        <w:ind w:left="720" w:hanging="360"/>
      </w:pPr>
      <w:rPr/>
    </w:lvl>
    <w:lvl w:ilvl="1">
      <w:start w:val="1"/>
      <w:numFmt w:val="bullet"/>
      <w:lvlText w:val="○"/>
      <w:lvlJc w:val="left"/>
      <w:pPr>
        <w:widowControl w:val="1"/>
        <w:ind w:left="1440" w:hanging="360"/>
      </w:pPr>
      <w:rPr/>
    </w:lvl>
    <w:lvl w:ilvl="2">
      <w:start w:val="1"/>
      <w:numFmt w:val="bullet"/>
      <w:lvlText w:val="▪"/>
      <w:lvlJc w:val="left"/>
      <w:pPr>
        <w:widowControl w:val="1"/>
        <w:ind w:left="2160" w:hanging="360"/>
      </w:pPr>
      <w:rPr/>
    </w:lvl>
    <w:lvl w:ilvl="3">
      <w:start w:val="1"/>
      <w:numFmt w:val="bullet"/>
      <w:lvlText w:val="●"/>
      <w:lvlJc w:val="left"/>
      <w:pPr>
        <w:widowControl w:val="1"/>
        <w:ind w:left="2880" w:hanging="360"/>
      </w:pPr>
      <w:rPr/>
    </w:lvl>
    <w:lvl w:ilvl="4">
      <w:start w:val="1"/>
      <w:numFmt w:val="bullet"/>
      <w:lvlText w:val="○"/>
      <w:lvlJc w:val="left"/>
      <w:pPr>
        <w:widowControl w:val="1"/>
        <w:ind w:left="3600" w:hanging="360"/>
      </w:pPr>
      <w:rPr/>
    </w:lvl>
    <w:lvl w:ilvl="5">
      <w:start w:val="1"/>
      <w:numFmt w:val="bullet"/>
      <w:lvlText w:val="▪"/>
      <w:lvlJc w:val="left"/>
      <w:pPr>
        <w:widowControl w:val="1"/>
        <w:ind w:left="4320" w:hanging="360"/>
      </w:pPr>
      <w:rPr/>
    </w:lvl>
    <w:lvl w:ilvl="6">
      <w:start w:val="1"/>
      <w:numFmt w:val="bullet"/>
      <w:lvlText w:val="●"/>
      <w:lvlJc w:val="left"/>
      <w:pPr>
        <w:widowControl w:val="1"/>
        <w:ind w:left="5040" w:hanging="360"/>
      </w:pPr>
      <w:rPr/>
    </w:lvl>
    <w:lvl w:ilvl="7">
      <w:start w:val="1"/>
      <w:numFmt w:val="bullet"/>
      <w:lvlText w:val="○"/>
      <w:lvlJc w:val="left"/>
      <w:pPr>
        <w:widowControl w:val="1"/>
        <w:ind w:left="5760" w:hanging="360"/>
      </w:pPr>
      <w:rPr/>
    </w:lvl>
    <w:lvl w:ilvl="8">
      <w:start w:val="1"/>
      <w:numFmt w:val="bullet"/>
      <w:lvlText w:val="▪"/>
      <w:lvlJc w:val="left"/>
      <w:pPr>
        <w:widowControl w:val="1"/>
        <w:ind w:left="6480" w:hanging="360"/>
      </w:pPr>
      <w:rPr/>
    </w:lvl>
  </w:abstractNum>
  <w:abstractNum w:abstractNumId="75131441">
    <w:lvl w:ilvl="0">
      <w:start w:val="1"/>
      <w:numFmt w:val="bullet"/>
      <w:lvlText w:val="●"/>
      <w:lvlJc w:val="left"/>
      <w:pPr>
        <w:widowControl w:val="1"/>
        <w:ind w:left="720" w:hanging="360"/>
      </w:pPr>
      <w:rPr/>
    </w:lvl>
    <w:lvl w:ilvl="1">
      <w:start w:val="1"/>
      <w:numFmt w:val="bullet"/>
      <w:lvlText w:val="○"/>
      <w:lvlJc w:val="left"/>
      <w:pPr>
        <w:widowControl w:val="1"/>
        <w:ind w:left="1440" w:hanging="360"/>
      </w:pPr>
      <w:rPr/>
    </w:lvl>
    <w:lvl w:ilvl="2">
      <w:start w:val="1"/>
      <w:numFmt w:val="bullet"/>
      <w:lvlText w:val="▪"/>
      <w:lvlJc w:val="left"/>
      <w:pPr>
        <w:widowControl w:val="1"/>
        <w:ind w:left="2160" w:hanging="360"/>
      </w:pPr>
      <w:rPr/>
    </w:lvl>
    <w:lvl w:ilvl="3">
      <w:start w:val="1"/>
      <w:numFmt w:val="bullet"/>
      <w:lvlText w:val="●"/>
      <w:lvlJc w:val="left"/>
      <w:pPr>
        <w:widowControl w:val="1"/>
        <w:ind w:left="2880" w:hanging="360"/>
      </w:pPr>
      <w:rPr/>
    </w:lvl>
    <w:lvl w:ilvl="4">
      <w:start w:val="1"/>
      <w:numFmt w:val="bullet"/>
      <w:lvlText w:val="○"/>
      <w:lvlJc w:val="left"/>
      <w:pPr>
        <w:widowControl w:val="1"/>
        <w:ind w:left="3600" w:hanging="360"/>
      </w:pPr>
      <w:rPr/>
    </w:lvl>
    <w:lvl w:ilvl="5">
      <w:start w:val="1"/>
      <w:numFmt w:val="bullet"/>
      <w:lvlText w:val="▪"/>
      <w:lvlJc w:val="left"/>
      <w:pPr>
        <w:widowControl w:val="1"/>
        <w:ind w:left="4320" w:hanging="360"/>
      </w:pPr>
      <w:rPr/>
    </w:lvl>
    <w:lvl w:ilvl="6">
      <w:start w:val="1"/>
      <w:numFmt w:val="bullet"/>
      <w:lvlText w:val="●"/>
      <w:lvlJc w:val="left"/>
      <w:pPr>
        <w:widowControl w:val="1"/>
        <w:ind w:left="5040" w:hanging="360"/>
      </w:pPr>
      <w:rPr/>
    </w:lvl>
    <w:lvl w:ilvl="7">
      <w:start w:val="1"/>
      <w:numFmt w:val="bullet"/>
      <w:lvlText w:val="○"/>
      <w:lvlJc w:val="left"/>
      <w:pPr>
        <w:widowControl w:val="1"/>
        <w:ind w:left="5760" w:hanging="360"/>
      </w:pPr>
      <w:rPr/>
    </w:lvl>
    <w:lvl w:ilvl="8">
      <w:start w:val="1"/>
      <w:numFmt w:val="bullet"/>
      <w:lvlText w:val="▪"/>
      <w:lvlJc w:val="left"/>
      <w:pPr>
        <w:widowControl w:val="1"/>
        <w:ind w:left="6480" w:hanging="360"/>
      </w:pPr>
      <w:rPr/>
    </w:lvl>
  </w:abstractNum>
  <w:abstractNum w:abstractNumId="35232283">
    <w:lvl w:ilvl="0">
      <w:start w:val="1"/>
      <w:numFmt w:val="bullet"/>
      <w:lvlText w:val="●"/>
      <w:lvlJc w:val="left"/>
      <w:pPr>
        <w:widowControl w:val="1"/>
        <w:ind w:left="720" w:hanging="360"/>
      </w:pPr>
      <w:rPr/>
    </w:lvl>
    <w:lvl w:ilvl="1">
      <w:start w:val="1"/>
      <w:numFmt w:val="bullet"/>
      <w:lvlText w:val="○"/>
      <w:lvlJc w:val="left"/>
      <w:pPr>
        <w:widowControl w:val="1"/>
        <w:ind w:left="1440" w:hanging="360"/>
      </w:pPr>
      <w:rPr/>
    </w:lvl>
    <w:lvl w:ilvl="2">
      <w:start w:val="1"/>
      <w:numFmt w:val="bullet"/>
      <w:lvlText w:val="▪"/>
      <w:lvlJc w:val="left"/>
      <w:pPr>
        <w:widowControl w:val="1"/>
        <w:ind w:left="2160" w:hanging="360"/>
      </w:pPr>
      <w:rPr/>
    </w:lvl>
    <w:lvl w:ilvl="3">
      <w:start w:val="1"/>
      <w:numFmt w:val="bullet"/>
      <w:lvlText w:val="●"/>
      <w:lvlJc w:val="left"/>
      <w:pPr>
        <w:widowControl w:val="1"/>
        <w:ind w:left="2880" w:hanging="360"/>
      </w:pPr>
      <w:rPr/>
    </w:lvl>
    <w:lvl w:ilvl="4">
      <w:start w:val="1"/>
      <w:numFmt w:val="bullet"/>
      <w:lvlText w:val="○"/>
      <w:lvlJc w:val="left"/>
      <w:pPr>
        <w:widowControl w:val="1"/>
        <w:ind w:left="3600" w:hanging="360"/>
      </w:pPr>
      <w:rPr/>
    </w:lvl>
    <w:lvl w:ilvl="5">
      <w:start w:val="1"/>
      <w:numFmt w:val="bullet"/>
      <w:lvlText w:val="▪"/>
      <w:lvlJc w:val="left"/>
      <w:pPr>
        <w:widowControl w:val="1"/>
        <w:ind w:left="4320" w:hanging="360"/>
      </w:pPr>
      <w:rPr/>
    </w:lvl>
    <w:lvl w:ilvl="6">
      <w:start w:val="1"/>
      <w:numFmt w:val="bullet"/>
      <w:lvlText w:val="●"/>
      <w:lvlJc w:val="left"/>
      <w:pPr>
        <w:widowControl w:val="1"/>
        <w:ind w:left="5040" w:hanging="360"/>
      </w:pPr>
      <w:rPr/>
    </w:lvl>
    <w:lvl w:ilvl="7">
      <w:start w:val="1"/>
      <w:numFmt w:val="bullet"/>
      <w:lvlText w:val="○"/>
      <w:lvlJc w:val="left"/>
      <w:pPr>
        <w:widowControl w:val="1"/>
        <w:ind w:left="5760" w:hanging="360"/>
      </w:pPr>
      <w:rPr/>
    </w:lvl>
    <w:lvl w:ilvl="8">
      <w:start w:val="1"/>
      <w:numFmt w:val="bullet"/>
      <w:lvlText w:val="▪"/>
      <w:lvlJc w:val="left"/>
      <w:pPr>
        <w:widowControl w:val="1"/>
        <w:ind w:left="6480" w:hanging="360"/>
      </w:pPr>
      <w:rPr/>
    </w:lvl>
  </w:abstractNum>
  <w:abstractNum w:abstractNumId="36440992">
    <w:lvl w:ilvl="0">
      <w:start w:val="1"/>
      <w:numFmt w:val="bullet"/>
      <w:lvlText w:val="●"/>
      <w:lvlJc w:val="left"/>
      <w:pPr>
        <w:widowControl w:val="1"/>
        <w:ind w:left="720" w:hanging="360"/>
      </w:pPr>
      <w:rPr/>
    </w:lvl>
    <w:lvl w:ilvl="1">
      <w:start w:val="1"/>
      <w:numFmt w:val="bullet"/>
      <w:lvlText w:val="○"/>
      <w:lvlJc w:val="left"/>
      <w:pPr>
        <w:widowControl w:val="1"/>
        <w:ind w:left="1440" w:hanging="360"/>
      </w:pPr>
      <w:rPr/>
    </w:lvl>
    <w:lvl w:ilvl="2">
      <w:start w:val="1"/>
      <w:numFmt w:val="bullet"/>
      <w:lvlText w:val="▪"/>
      <w:lvlJc w:val="left"/>
      <w:pPr>
        <w:widowControl w:val="1"/>
        <w:ind w:left="2160" w:hanging="360"/>
      </w:pPr>
      <w:rPr/>
    </w:lvl>
    <w:lvl w:ilvl="3">
      <w:start w:val="1"/>
      <w:numFmt w:val="bullet"/>
      <w:lvlText w:val="●"/>
      <w:lvlJc w:val="left"/>
      <w:pPr>
        <w:widowControl w:val="1"/>
        <w:ind w:left="2880" w:hanging="360"/>
      </w:pPr>
      <w:rPr/>
    </w:lvl>
    <w:lvl w:ilvl="4">
      <w:start w:val="1"/>
      <w:numFmt w:val="bullet"/>
      <w:lvlText w:val="○"/>
      <w:lvlJc w:val="left"/>
      <w:pPr>
        <w:widowControl w:val="1"/>
        <w:ind w:left="3600" w:hanging="360"/>
      </w:pPr>
      <w:rPr/>
    </w:lvl>
    <w:lvl w:ilvl="5">
      <w:start w:val="1"/>
      <w:numFmt w:val="bullet"/>
      <w:lvlText w:val="▪"/>
      <w:lvlJc w:val="left"/>
      <w:pPr>
        <w:widowControl w:val="1"/>
        <w:ind w:left="4320" w:hanging="360"/>
      </w:pPr>
      <w:rPr/>
    </w:lvl>
    <w:lvl w:ilvl="6">
      <w:start w:val="1"/>
      <w:numFmt w:val="bullet"/>
      <w:lvlText w:val="●"/>
      <w:lvlJc w:val="left"/>
      <w:pPr>
        <w:widowControl w:val="1"/>
        <w:ind w:left="5040" w:hanging="360"/>
      </w:pPr>
      <w:rPr/>
    </w:lvl>
    <w:lvl w:ilvl="7">
      <w:start w:val="1"/>
      <w:numFmt w:val="bullet"/>
      <w:lvlText w:val="○"/>
      <w:lvlJc w:val="left"/>
      <w:pPr>
        <w:widowControl w:val="1"/>
        <w:ind w:left="5760" w:hanging="360"/>
      </w:pPr>
      <w:rPr/>
    </w:lvl>
    <w:lvl w:ilvl="8">
      <w:start w:val="1"/>
      <w:numFmt w:val="bullet"/>
      <w:lvlText w:val="▪"/>
      <w:lvlJc w:val="left"/>
      <w:pPr>
        <w:widowControl w:val="1"/>
        <w:ind w:left="6480" w:hanging="360"/>
      </w:pPr>
      <w:rPr/>
    </w:lvl>
  </w:abstractNum>
  <w:abstractNum w:abstractNumId="81618802">
    <w:lvl w:ilvl="0">
      <w:start w:val="1"/>
      <w:numFmt w:val="bullet"/>
      <w:lvlText w:val="●"/>
      <w:lvlJc w:val="left"/>
      <w:pPr>
        <w:widowControl w:val="1"/>
        <w:ind w:left="720" w:hanging="360"/>
      </w:pPr>
      <w:rPr/>
    </w:lvl>
    <w:lvl w:ilvl="1">
      <w:start w:val="1"/>
      <w:numFmt w:val="bullet"/>
      <w:lvlText w:val="○"/>
      <w:lvlJc w:val="left"/>
      <w:pPr>
        <w:widowControl w:val="1"/>
        <w:ind w:left="1440" w:hanging="360"/>
      </w:pPr>
      <w:rPr/>
    </w:lvl>
    <w:lvl w:ilvl="2">
      <w:start w:val="1"/>
      <w:numFmt w:val="bullet"/>
      <w:lvlText w:val="▪"/>
      <w:lvlJc w:val="left"/>
      <w:pPr>
        <w:widowControl w:val="1"/>
        <w:ind w:left="2160" w:hanging="360"/>
      </w:pPr>
      <w:rPr/>
    </w:lvl>
    <w:lvl w:ilvl="3">
      <w:start w:val="1"/>
      <w:numFmt w:val="bullet"/>
      <w:lvlText w:val="●"/>
      <w:lvlJc w:val="left"/>
      <w:pPr>
        <w:widowControl w:val="1"/>
        <w:ind w:left="2880" w:hanging="360"/>
      </w:pPr>
      <w:rPr/>
    </w:lvl>
    <w:lvl w:ilvl="4">
      <w:start w:val="1"/>
      <w:numFmt w:val="bullet"/>
      <w:lvlText w:val="○"/>
      <w:lvlJc w:val="left"/>
      <w:pPr>
        <w:widowControl w:val="1"/>
        <w:ind w:left="3600" w:hanging="360"/>
      </w:pPr>
      <w:rPr/>
    </w:lvl>
    <w:lvl w:ilvl="5">
      <w:start w:val="1"/>
      <w:numFmt w:val="bullet"/>
      <w:lvlText w:val="▪"/>
      <w:lvlJc w:val="left"/>
      <w:pPr>
        <w:widowControl w:val="1"/>
        <w:ind w:left="4320" w:hanging="360"/>
      </w:pPr>
      <w:rPr/>
    </w:lvl>
    <w:lvl w:ilvl="6">
      <w:start w:val="1"/>
      <w:numFmt w:val="bullet"/>
      <w:lvlText w:val="●"/>
      <w:lvlJc w:val="left"/>
      <w:pPr>
        <w:widowControl w:val="1"/>
        <w:ind w:left="5040" w:hanging="360"/>
      </w:pPr>
      <w:rPr/>
    </w:lvl>
    <w:lvl w:ilvl="7">
      <w:start w:val="1"/>
      <w:numFmt w:val="bullet"/>
      <w:lvlText w:val="○"/>
      <w:lvlJc w:val="left"/>
      <w:pPr>
        <w:widowControl w:val="1"/>
        <w:ind w:left="5760" w:hanging="360"/>
      </w:pPr>
      <w:rPr/>
    </w:lvl>
    <w:lvl w:ilvl="8">
      <w:start w:val="1"/>
      <w:numFmt w:val="bullet"/>
      <w:lvlText w:val="▪"/>
      <w:lvlJc w:val="left"/>
      <w:pPr>
        <w:widowControl w:val="1"/>
        <w:ind w:left="6480" w:hanging="360"/>
      </w:pPr>
      <w:rPr/>
    </w:lvl>
  </w:abstractNum>
  <w:abstractNum w:abstractNumId="99725950">
    <w:lvl w:ilvl="0">
      <w:start w:val="1"/>
      <w:numFmt w:val="bullet"/>
      <w:lvlText w:val="●"/>
      <w:lvlJc w:val="left"/>
      <w:pPr>
        <w:widowControl w:val="1"/>
        <w:ind w:left="720" w:hanging="360"/>
      </w:pPr>
      <w:rPr/>
    </w:lvl>
    <w:lvl w:ilvl="1">
      <w:start w:val="1"/>
      <w:numFmt w:val="bullet"/>
      <w:lvlText w:val="○"/>
      <w:lvlJc w:val="left"/>
      <w:pPr>
        <w:widowControl w:val="1"/>
        <w:ind w:left="1440" w:hanging="360"/>
      </w:pPr>
      <w:rPr/>
    </w:lvl>
    <w:lvl w:ilvl="2">
      <w:start w:val="1"/>
      <w:numFmt w:val="bullet"/>
      <w:lvlText w:val="▪"/>
      <w:lvlJc w:val="left"/>
      <w:pPr>
        <w:widowControl w:val="1"/>
        <w:ind w:left="2160" w:hanging="360"/>
      </w:pPr>
      <w:rPr/>
    </w:lvl>
    <w:lvl w:ilvl="3">
      <w:start w:val="1"/>
      <w:numFmt w:val="bullet"/>
      <w:lvlText w:val="●"/>
      <w:lvlJc w:val="left"/>
      <w:pPr>
        <w:widowControl w:val="1"/>
        <w:ind w:left="2880" w:hanging="360"/>
      </w:pPr>
      <w:rPr/>
    </w:lvl>
    <w:lvl w:ilvl="4">
      <w:start w:val="1"/>
      <w:numFmt w:val="bullet"/>
      <w:lvlText w:val="○"/>
      <w:lvlJc w:val="left"/>
      <w:pPr>
        <w:widowControl w:val="1"/>
        <w:ind w:left="3600" w:hanging="360"/>
      </w:pPr>
      <w:rPr/>
    </w:lvl>
    <w:lvl w:ilvl="5">
      <w:start w:val="1"/>
      <w:numFmt w:val="bullet"/>
      <w:lvlText w:val="▪"/>
      <w:lvlJc w:val="left"/>
      <w:pPr>
        <w:widowControl w:val="1"/>
        <w:ind w:left="4320" w:hanging="360"/>
      </w:pPr>
      <w:rPr/>
    </w:lvl>
    <w:lvl w:ilvl="6">
      <w:start w:val="1"/>
      <w:numFmt w:val="bullet"/>
      <w:lvlText w:val="●"/>
      <w:lvlJc w:val="left"/>
      <w:pPr>
        <w:widowControl w:val="1"/>
        <w:ind w:left="5040" w:hanging="360"/>
      </w:pPr>
      <w:rPr/>
    </w:lvl>
    <w:lvl w:ilvl="7">
      <w:start w:val="1"/>
      <w:numFmt w:val="bullet"/>
      <w:lvlText w:val="○"/>
      <w:lvlJc w:val="left"/>
      <w:pPr>
        <w:widowControl w:val="1"/>
        <w:ind w:left="5760" w:hanging="360"/>
      </w:pPr>
      <w:rPr/>
    </w:lvl>
    <w:lvl w:ilvl="8">
      <w:start w:val="1"/>
      <w:numFmt w:val="bullet"/>
      <w:lvlText w:val="▪"/>
      <w:lvlJc w:val="left"/>
      <w:pPr>
        <w:widowControl w:val="1"/>
        <w:ind w:left="6480" w:hanging="360"/>
      </w:pPr>
      <w:rPr/>
    </w:lvl>
  </w:abstractNum>
  <w:abstractNum w:abstractNumId="52736560">
    <w:lvl w:ilvl="0">
      <w:start w:val="1"/>
      <w:numFmt w:val="bullet"/>
      <w:lvlText w:val="●"/>
      <w:lvlJc w:val="left"/>
      <w:pPr>
        <w:widowControl w:val="1"/>
        <w:ind w:left="720" w:hanging="360"/>
      </w:pPr>
      <w:rPr/>
    </w:lvl>
    <w:lvl w:ilvl="1">
      <w:start w:val="1"/>
      <w:numFmt w:val="bullet"/>
      <w:lvlText w:val="○"/>
      <w:lvlJc w:val="left"/>
      <w:pPr>
        <w:widowControl w:val="1"/>
        <w:ind w:left="1440" w:hanging="360"/>
      </w:pPr>
      <w:rPr/>
    </w:lvl>
    <w:lvl w:ilvl="2">
      <w:start w:val="1"/>
      <w:numFmt w:val="bullet"/>
      <w:lvlText w:val="▪"/>
      <w:lvlJc w:val="left"/>
      <w:pPr>
        <w:widowControl w:val="1"/>
        <w:ind w:left="2160" w:hanging="360"/>
      </w:pPr>
      <w:rPr/>
    </w:lvl>
    <w:lvl w:ilvl="3">
      <w:start w:val="1"/>
      <w:numFmt w:val="bullet"/>
      <w:lvlText w:val="●"/>
      <w:lvlJc w:val="left"/>
      <w:pPr>
        <w:widowControl w:val="1"/>
        <w:ind w:left="2880" w:hanging="360"/>
      </w:pPr>
      <w:rPr/>
    </w:lvl>
    <w:lvl w:ilvl="4">
      <w:start w:val="1"/>
      <w:numFmt w:val="bullet"/>
      <w:lvlText w:val="○"/>
      <w:lvlJc w:val="left"/>
      <w:pPr>
        <w:widowControl w:val="1"/>
        <w:ind w:left="3600" w:hanging="360"/>
      </w:pPr>
      <w:rPr/>
    </w:lvl>
    <w:lvl w:ilvl="5">
      <w:start w:val="1"/>
      <w:numFmt w:val="bullet"/>
      <w:lvlText w:val="▪"/>
      <w:lvlJc w:val="left"/>
      <w:pPr>
        <w:widowControl w:val="1"/>
        <w:ind w:left="4320" w:hanging="360"/>
      </w:pPr>
      <w:rPr/>
    </w:lvl>
    <w:lvl w:ilvl="6">
      <w:start w:val="1"/>
      <w:numFmt w:val="bullet"/>
      <w:lvlText w:val="●"/>
      <w:lvlJc w:val="left"/>
      <w:pPr>
        <w:widowControl w:val="1"/>
        <w:ind w:left="5040" w:hanging="360"/>
      </w:pPr>
      <w:rPr/>
    </w:lvl>
    <w:lvl w:ilvl="7">
      <w:start w:val="1"/>
      <w:numFmt w:val="bullet"/>
      <w:lvlText w:val="○"/>
      <w:lvlJc w:val="left"/>
      <w:pPr>
        <w:widowControl w:val="1"/>
        <w:ind w:left="5760" w:hanging="360"/>
      </w:pPr>
      <w:rPr/>
    </w:lvl>
    <w:lvl w:ilvl="8">
      <w:start w:val="1"/>
      <w:numFmt w:val="bullet"/>
      <w:lvlText w:val="▪"/>
      <w:lvlJc w:val="left"/>
      <w:pPr>
        <w:widowControl w:val="1"/>
        <w:ind w:left="6480" w:hanging="360"/>
      </w:pPr>
      <w:rPr/>
    </w:lvl>
  </w:abstractNum>
  <w:abstractNum w:abstractNumId="41101953">
    <w:lvl w:ilvl="0">
      <w:start w:val="1"/>
      <w:numFmt w:val="bullet"/>
      <w:lvlText w:val="●"/>
      <w:lvlJc w:val="left"/>
      <w:pPr>
        <w:widowControl w:val="1"/>
        <w:ind w:left="720" w:hanging="360"/>
      </w:pPr>
      <w:rPr/>
    </w:lvl>
    <w:lvl w:ilvl="1">
      <w:start w:val="1"/>
      <w:numFmt w:val="bullet"/>
      <w:lvlText w:val="○"/>
      <w:lvlJc w:val="left"/>
      <w:pPr>
        <w:widowControl w:val="1"/>
        <w:ind w:left="1440" w:hanging="360"/>
      </w:pPr>
      <w:rPr/>
    </w:lvl>
    <w:lvl w:ilvl="2">
      <w:start w:val="1"/>
      <w:numFmt w:val="bullet"/>
      <w:lvlText w:val="▪"/>
      <w:lvlJc w:val="left"/>
      <w:pPr>
        <w:widowControl w:val="1"/>
        <w:ind w:left="2160" w:hanging="360"/>
      </w:pPr>
      <w:rPr/>
    </w:lvl>
    <w:lvl w:ilvl="3">
      <w:start w:val="1"/>
      <w:numFmt w:val="bullet"/>
      <w:lvlText w:val="●"/>
      <w:lvlJc w:val="left"/>
      <w:pPr>
        <w:widowControl w:val="1"/>
        <w:ind w:left="2880" w:hanging="360"/>
      </w:pPr>
      <w:rPr/>
    </w:lvl>
    <w:lvl w:ilvl="4">
      <w:start w:val="1"/>
      <w:numFmt w:val="bullet"/>
      <w:lvlText w:val="○"/>
      <w:lvlJc w:val="left"/>
      <w:pPr>
        <w:widowControl w:val="1"/>
        <w:ind w:left="3600" w:hanging="360"/>
      </w:pPr>
      <w:rPr/>
    </w:lvl>
    <w:lvl w:ilvl="5">
      <w:start w:val="1"/>
      <w:numFmt w:val="bullet"/>
      <w:lvlText w:val="▪"/>
      <w:lvlJc w:val="left"/>
      <w:pPr>
        <w:widowControl w:val="1"/>
        <w:ind w:left="4320" w:hanging="360"/>
      </w:pPr>
      <w:rPr/>
    </w:lvl>
    <w:lvl w:ilvl="6">
      <w:start w:val="1"/>
      <w:numFmt w:val="bullet"/>
      <w:lvlText w:val="●"/>
      <w:lvlJc w:val="left"/>
      <w:pPr>
        <w:widowControl w:val="1"/>
        <w:ind w:left="5040" w:hanging="360"/>
      </w:pPr>
      <w:rPr/>
    </w:lvl>
    <w:lvl w:ilvl="7">
      <w:start w:val="1"/>
      <w:numFmt w:val="bullet"/>
      <w:lvlText w:val="○"/>
      <w:lvlJc w:val="left"/>
      <w:pPr>
        <w:widowControl w:val="1"/>
        <w:ind w:left="5760" w:hanging="360"/>
      </w:pPr>
      <w:rPr/>
    </w:lvl>
    <w:lvl w:ilvl="8">
      <w:start w:val="1"/>
      <w:numFmt w:val="bullet"/>
      <w:lvlText w:val="▪"/>
      <w:lvlJc w:val="left"/>
      <w:pPr>
        <w:widowControl w:val="1"/>
        <w:ind w:left="6480" w:hanging="360"/>
      </w:pPr>
      <w:rPr/>
    </w:lvl>
  </w:abstractNum>
  <w:abstractNum w:abstractNumId="62824098">
    <w:lvl w:ilvl="0">
      <w:start w:val="1"/>
      <w:numFmt w:val="bullet"/>
      <w:lvlText w:val="●"/>
      <w:lvlJc w:val="left"/>
      <w:pPr>
        <w:widowControl w:val="1"/>
        <w:ind w:left="720" w:hanging="360"/>
      </w:pPr>
      <w:rPr/>
    </w:lvl>
    <w:lvl w:ilvl="1">
      <w:start w:val="1"/>
      <w:numFmt w:val="bullet"/>
      <w:lvlText w:val="○"/>
      <w:lvlJc w:val="left"/>
      <w:pPr>
        <w:widowControl w:val="1"/>
        <w:ind w:left="1440" w:hanging="360"/>
      </w:pPr>
      <w:rPr/>
    </w:lvl>
    <w:lvl w:ilvl="2">
      <w:start w:val="1"/>
      <w:numFmt w:val="bullet"/>
      <w:lvlText w:val="▪"/>
      <w:lvlJc w:val="left"/>
      <w:pPr>
        <w:widowControl w:val="1"/>
        <w:ind w:left="2160" w:hanging="360"/>
      </w:pPr>
      <w:rPr/>
    </w:lvl>
    <w:lvl w:ilvl="3">
      <w:start w:val="1"/>
      <w:numFmt w:val="bullet"/>
      <w:lvlText w:val="●"/>
      <w:lvlJc w:val="left"/>
      <w:pPr>
        <w:widowControl w:val="1"/>
        <w:ind w:left="2880" w:hanging="360"/>
      </w:pPr>
      <w:rPr/>
    </w:lvl>
    <w:lvl w:ilvl="4">
      <w:start w:val="1"/>
      <w:numFmt w:val="bullet"/>
      <w:lvlText w:val="○"/>
      <w:lvlJc w:val="left"/>
      <w:pPr>
        <w:widowControl w:val="1"/>
        <w:ind w:left="3600" w:hanging="360"/>
      </w:pPr>
      <w:rPr/>
    </w:lvl>
    <w:lvl w:ilvl="5">
      <w:start w:val="1"/>
      <w:numFmt w:val="bullet"/>
      <w:lvlText w:val="▪"/>
      <w:lvlJc w:val="left"/>
      <w:pPr>
        <w:widowControl w:val="1"/>
        <w:ind w:left="4320" w:hanging="360"/>
      </w:pPr>
      <w:rPr/>
    </w:lvl>
    <w:lvl w:ilvl="6">
      <w:start w:val="1"/>
      <w:numFmt w:val="bullet"/>
      <w:lvlText w:val="●"/>
      <w:lvlJc w:val="left"/>
      <w:pPr>
        <w:widowControl w:val="1"/>
        <w:ind w:left="5040" w:hanging="360"/>
      </w:pPr>
      <w:rPr/>
    </w:lvl>
    <w:lvl w:ilvl="7">
      <w:start w:val="1"/>
      <w:numFmt w:val="bullet"/>
      <w:lvlText w:val="○"/>
      <w:lvlJc w:val="left"/>
      <w:pPr>
        <w:widowControl w:val="1"/>
        <w:ind w:left="5760" w:hanging="360"/>
      </w:pPr>
      <w:rPr/>
    </w:lvl>
    <w:lvl w:ilvl="8">
      <w:start w:val="1"/>
      <w:numFmt w:val="bullet"/>
      <w:lvlText w:val="▪"/>
      <w:lvlJc w:val="left"/>
      <w:pPr>
        <w:widowControl w:val="1"/>
        <w:ind w:left="6480" w:hanging="360"/>
      </w:pPr>
      <w:rPr/>
    </w:lvl>
  </w:abstractNum>
  <w:abstractNum w:abstractNumId="33237936">
    <w:lvl w:ilvl="0">
      <w:start w:val="1"/>
      <w:numFmt w:val="bullet"/>
      <w:lvlText w:val="●"/>
      <w:lvlJc w:val="left"/>
      <w:pPr>
        <w:widowControl w:val="1"/>
        <w:ind w:left="720" w:hanging="360"/>
      </w:pPr>
      <w:rPr/>
    </w:lvl>
    <w:lvl w:ilvl="1">
      <w:start w:val="1"/>
      <w:numFmt w:val="bullet"/>
      <w:lvlText w:val="○"/>
      <w:lvlJc w:val="left"/>
      <w:pPr>
        <w:widowControl w:val="1"/>
        <w:ind w:left="1440" w:hanging="360"/>
      </w:pPr>
      <w:rPr/>
    </w:lvl>
    <w:lvl w:ilvl="2">
      <w:start w:val="1"/>
      <w:numFmt w:val="bullet"/>
      <w:lvlText w:val="▪"/>
      <w:lvlJc w:val="left"/>
      <w:pPr>
        <w:widowControl w:val="1"/>
        <w:ind w:left="2160" w:hanging="360"/>
      </w:pPr>
      <w:rPr/>
    </w:lvl>
    <w:lvl w:ilvl="3">
      <w:start w:val="1"/>
      <w:numFmt w:val="bullet"/>
      <w:lvlText w:val="●"/>
      <w:lvlJc w:val="left"/>
      <w:pPr>
        <w:widowControl w:val="1"/>
        <w:ind w:left="2880" w:hanging="360"/>
      </w:pPr>
      <w:rPr/>
    </w:lvl>
    <w:lvl w:ilvl="4">
      <w:start w:val="1"/>
      <w:numFmt w:val="bullet"/>
      <w:lvlText w:val="○"/>
      <w:lvlJc w:val="left"/>
      <w:pPr>
        <w:widowControl w:val="1"/>
        <w:ind w:left="3600" w:hanging="360"/>
      </w:pPr>
      <w:rPr/>
    </w:lvl>
    <w:lvl w:ilvl="5">
      <w:start w:val="1"/>
      <w:numFmt w:val="bullet"/>
      <w:lvlText w:val="▪"/>
      <w:lvlJc w:val="left"/>
      <w:pPr>
        <w:widowControl w:val="1"/>
        <w:ind w:left="4320" w:hanging="360"/>
      </w:pPr>
      <w:rPr/>
    </w:lvl>
    <w:lvl w:ilvl="6">
      <w:start w:val="1"/>
      <w:numFmt w:val="bullet"/>
      <w:lvlText w:val="●"/>
      <w:lvlJc w:val="left"/>
      <w:pPr>
        <w:widowControl w:val="1"/>
        <w:ind w:left="5040" w:hanging="360"/>
      </w:pPr>
      <w:rPr/>
    </w:lvl>
    <w:lvl w:ilvl="7">
      <w:start w:val="1"/>
      <w:numFmt w:val="bullet"/>
      <w:lvlText w:val="○"/>
      <w:lvlJc w:val="left"/>
      <w:pPr>
        <w:widowControl w:val="1"/>
        <w:ind w:left="5760" w:hanging="360"/>
      </w:pPr>
      <w:rPr/>
    </w:lvl>
    <w:lvl w:ilvl="8">
      <w:start w:val="1"/>
      <w:numFmt w:val="bullet"/>
      <w:lvlText w:val="▪"/>
      <w:lvlJc w:val="left"/>
      <w:pPr>
        <w:widowControl w:val="1"/>
        <w:ind w:left="6480" w:hanging="360"/>
      </w:pPr>
      <w:rPr/>
    </w:lvl>
  </w:abstractNum>
  <w:abstractNum w:abstractNumId="92803068">
    <w:lvl w:ilvl="0">
      <w:start w:val="1"/>
      <w:numFmt w:val="bullet"/>
      <w:lvlText w:val="●"/>
      <w:lvlJc w:val="left"/>
      <w:pPr>
        <w:widowControl w:val="1"/>
        <w:ind w:left="720" w:hanging="360"/>
      </w:pPr>
      <w:rPr/>
    </w:lvl>
    <w:lvl w:ilvl="1">
      <w:start w:val="1"/>
      <w:numFmt w:val="bullet"/>
      <w:lvlText w:val="○"/>
      <w:lvlJc w:val="left"/>
      <w:pPr>
        <w:widowControl w:val="1"/>
        <w:ind w:left="1440" w:hanging="360"/>
      </w:pPr>
      <w:rPr/>
    </w:lvl>
    <w:lvl w:ilvl="2">
      <w:start w:val="1"/>
      <w:numFmt w:val="bullet"/>
      <w:lvlText w:val="▪"/>
      <w:lvlJc w:val="left"/>
      <w:pPr>
        <w:widowControl w:val="1"/>
        <w:ind w:left="2160" w:hanging="360"/>
      </w:pPr>
      <w:rPr/>
    </w:lvl>
    <w:lvl w:ilvl="3">
      <w:start w:val="1"/>
      <w:numFmt w:val="bullet"/>
      <w:lvlText w:val="●"/>
      <w:lvlJc w:val="left"/>
      <w:pPr>
        <w:widowControl w:val="1"/>
        <w:ind w:left="2880" w:hanging="360"/>
      </w:pPr>
      <w:rPr/>
    </w:lvl>
    <w:lvl w:ilvl="4">
      <w:start w:val="1"/>
      <w:numFmt w:val="bullet"/>
      <w:lvlText w:val="○"/>
      <w:lvlJc w:val="left"/>
      <w:pPr>
        <w:widowControl w:val="1"/>
        <w:ind w:left="3600" w:hanging="360"/>
      </w:pPr>
      <w:rPr/>
    </w:lvl>
    <w:lvl w:ilvl="5">
      <w:start w:val="1"/>
      <w:numFmt w:val="bullet"/>
      <w:lvlText w:val="▪"/>
      <w:lvlJc w:val="left"/>
      <w:pPr>
        <w:widowControl w:val="1"/>
        <w:ind w:left="4320" w:hanging="360"/>
      </w:pPr>
      <w:rPr/>
    </w:lvl>
    <w:lvl w:ilvl="6">
      <w:start w:val="1"/>
      <w:numFmt w:val="bullet"/>
      <w:lvlText w:val="●"/>
      <w:lvlJc w:val="left"/>
      <w:pPr>
        <w:widowControl w:val="1"/>
        <w:ind w:left="5040" w:hanging="360"/>
      </w:pPr>
      <w:rPr/>
    </w:lvl>
    <w:lvl w:ilvl="7">
      <w:start w:val="1"/>
      <w:numFmt w:val="bullet"/>
      <w:lvlText w:val="○"/>
      <w:lvlJc w:val="left"/>
      <w:pPr>
        <w:widowControl w:val="1"/>
        <w:ind w:left="5760" w:hanging="360"/>
      </w:pPr>
      <w:rPr/>
    </w:lvl>
    <w:lvl w:ilvl="8">
      <w:start w:val="1"/>
      <w:numFmt w:val="bullet"/>
      <w:lvlText w:val="▪"/>
      <w:lvlJc w:val="left"/>
      <w:pPr>
        <w:widowControl w:val="1"/>
        <w:ind w:left="6480" w:hanging="360"/>
      </w:pPr>
      <w:rPr/>
    </w:lvl>
  </w:abstractNum>
  <w:abstractNum w:abstractNumId="17949649">
    <w:lvl w:ilvl="0">
      <w:start w:val="1"/>
      <w:numFmt w:val="bullet"/>
      <w:lvlText w:val="●"/>
      <w:lvlJc w:val="left"/>
      <w:pPr>
        <w:widowControl w:val="1"/>
        <w:ind w:left="720" w:hanging="360"/>
      </w:pPr>
      <w:rPr/>
    </w:lvl>
    <w:lvl w:ilvl="1">
      <w:start w:val="1"/>
      <w:numFmt w:val="bullet"/>
      <w:lvlText w:val="○"/>
      <w:lvlJc w:val="left"/>
      <w:pPr>
        <w:widowControl w:val="1"/>
        <w:ind w:left="1440" w:hanging="360"/>
      </w:pPr>
      <w:rPr/>
    </w:lvl>
    <w:lvl w:ilvl="2">
      <w:start w:val="1"/>
      <w:numFmt w:val="bullet"/>
      <w:lvlText w:val="▪"/>
      <w:lvlJc w:val="left"/>
      <w:pPr>
        <w:widowControl w:val="1"/>
        <w:ind w:left="2160" w:hanging="360"/>
      </w:pPr>
      <w:rPr/>
    </w:lvl>
    <w:lvl w:ilvl="3">
      <w:start w:val="1"/>
      <w:numFmt w:val="bullet"/>
      <w:lvlText w:val="●"/>
      <w:lvlJc w:val="left"/>
      <w:pPr>
        <w:widowControl w:val="1"/>
        <w:ind w:left="2880" w:hanging="360"/>
      </w:pPr>
      <w:rPr/>
    </w:lvl>
    <w:lvl w:ilvl="4">
      <w:start w:val="1"/>
      <w:numFmt w:val="bullet"/>
      <w:lvlText w:val="○"/>
      <w:lvlJc w:val="left"/>
      <w:pPr>
        <w:widowControl w:val="1"/>
        <w:ind w:left="3600" w:hanging="360"/>
      </w:pPr>
      <w:rPr/>
    </w:lvl>
    <w:lvl w:ilvl="5">
      <w:start w:val="1"/>
      <w:numFmt w:val="bullet"/>
      <w:lvlText w:val="▪"/>
      <w:lvlJc w:val="left"/>
      <w:pPr>
        <w:widowControl w:val="1"/>
        <w:ind w:left="4320" w:hanging="360"/>
      </w:pPr>
      <w:rPr/>
    </w:lvl>
    <w:lvl w:ilvl="6">
      <w:start w:val="1"/>
      <w:numFmt w:val="bullet"/>
      <w:lvlText w:val="●"/>
      <w:lvlJc w:val="left"/>
      <w:pPr>
        <w:widowControl w:val="1"/>
        <w:ind w:left="5040" w:hanging="360"/>
      </w:pPr>
      <w:rPr/>
    </w:lvl>
    <w:lvl w:ilvl="7">
      <w:start w:val="1"/>
      <w:numFmt w:val="bullet"/>
      <w:lvlText w:val="○"/>
      <w:lvlJc w:val="left"/>
      <w:pPr>
        <w:widowControl w:val="1"/>
        <w:ind w:left="5760" w:hanging="360"/>
      </w:pPr>
      <w:rPr/>
    </w:lvl>
    <w:lvl w:ilvl="8">
      <w:start w:val="1"/>
      <w:numFmt w:val="bullet"/>
      <w:lvlText w:val="▪"/>
      <w:lvlJc w:val="left"/>
      <w:pPr>
        <w:widowControl w:val="1"/>
        <w:ind w:left="6480" w:hanging="360"/>
      </w:pPr>
      <w:rPr/>
    </w:lvl>
  </w:abstractNum>
  <w:num w:numId="85287849">
    <w:abstractNumId w:val="45261703"/>
  </w:num>
  <w:num w:numId="64156796">
    <w:abstractNumId w:val="16660061"/>
  </w:num>
  <w:num w:numId="74322615">
    <w:abstractNumId w:val="39573614"/>
  </w:num>
  <w:num w:numId="76513604">
    <w:abstractNumId w:val="75131441"/>
  </w:num>
  <w:num w:numId="14070652">
    <w:abstractNumId w:val="35232283"/>
  </w:num>
  <w:num w:numId="54205369">
    <w:abstractNumId w:val="36440992"/>
  </w:num>
  <w:num w:numId="26416008">
    <w:abstractNumId w:val="17949649"/>
  </w:num>
  <w:num w:numId="13456317">
    <w:abstractNumId w:val="81618802"/>
  </w:num>
  <w:num w:numId="19068720">
    <w:abstractNumId w:val="99725950"/>
  </w:num>
  <w:num w:numId="75489009">
    <w:abstractNumId w:val="52736560"/>
  </w:num>
  <w:num w:numId="31651335">
    <w:abstractNumId w:val="41101953"/>
  </w:num>
  <w:num w:numId="47680082">
    <w:abstractNumId w:val="92803068"/>
  </w:num>
  <w:num w:numId="98082758">
    <w:abstractNumId w:val="62824098"/>
  </w:num>
  <w:num w:numId="48667859">
    <w:abstractNumId w:val="33237936"/>
  </w:num>
</w:numbering>
</file>

<file path=word/settings.xml><?xml version="1.0" encoding="utf-8"?>
<w:settings xmlns:w="http://schemas.openxmlformats.org/wordprocessingml/2006/main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themeFontLang w:val="en-US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Theme="minorHAnsi" w:eastAsiaTheme="minorHAnsi" w:hAnsiTheme="minorHAnsi" w:cstheme="minorHAnsi"/>
        <w:color w:val="000000" w:themeColor="dark1"/>
        <w:sz w:val="24"/>
      </w:rPr>
    </w:rPrDefault>
    <w:pPrDefault>
      <w:pPr>
        <w:spacing w:line="288.0000114440918" w:after="240.0"/>
        <w:jc w:val="left"/>
        <w:widowControl w:val="1"/>
      </w:pPr>
    </w:pPrDefault>
  </w:docDefaults>
  <w:style w:type="paragraph" w:default="1" w:styleId="Normal">
    <w:name w:val="Normal"/>
    <w:uiPriority w:val="1"/>
    <w:next w:val="Normal"/>
    <w:pPr>
      <w:spacing w:line="288.0000114440918" w:after="240.0"/>
      <w:jc w:val="left"/>
      <w:widowControl w:val="1"/>
    </w:pPr>
    <w:rPr>
      <w:rFonts w:asciiTheme="minorHAnsi" w:eastAsiaTheme="minorHAnsi" w:hAnsiTheme="minorHAnsi" w:cstheme="minorHAnsi"/>
      <w:color w:val="000000" w:themeColor="dark1"/>
      <w:sz w:val="24"/>
    </w:rPr>
    <w:unhideWhenUsed/>
    <w:qFormat/>
  </w:style>
  <w:style w:type="paragraph" w:styleId="Heading1">
    <w:name w:val="Heading 1"/>
    <w:uiPriority w:val="1"/>
    <w:basedOn w:val="Normal"/>
    <w:next w:val="Normal"/>
    <w:link w:val="Heading1Char"/>
    <w:pPr>
      <w:spacing w:line="240.0" w:after="200.0"/>
      <w:jc w:val="left"/>
      <w:widowControl w:val="1"/>
    </w:pPr>
    <w:rPr>
      <w:b w:val="true"/>
      <w:rFonts w:asciiTheme="majorHAnsi" w:eastAsiaTheme="majorHAnsi" w:hAnsiTheme="majorHAnsi" w:cstheme="majorHAnsi"/>
      <w:color w:val="000000" w:themeColor="dark1" w:themeTint="F2"/>
      <w:sz w:val="48"/>
    </w:rPr>
    <w:unhideWhenUsed/>
    <w:qFormat/>
  </w:style>
  <w:style w:type="paragraph" w:styleId="Heading2">
    <w:name w:val="Heading 2"/>
    <w:uiPriority w:val="1"/>
    <w:basedOn w:val="Normal"/>
    <w:next w:val="Normal"/>
    <w:link w:val="Heading2Char"/>
    <w:pPr>
      <w:spacing w:line="288.0000114440918" w:after="160.0"/>
      <w:jc w:val="left"/>
      <w:widowControl w:val="1"/>
    </w:pPr>
    <w:rPr>
      <w:b w:val="true"/>
      <w:rFonts w:asciiTheme="majorHAnsi" w:eastAsiaTheme="majorHAnsi" w:hAnsiTheme="majorHAnsi" w:cstheme="majorHAnsi"/>
      <w:color w:val="000000" w:themeColor="dark1"/>
      <w:sz w:val="36"/>
    </w:rPr>
    <w:unhideWhenUsed/>
    <w:qFormat/>
  </w:style>
  <w:style w:type="paragraph" w:styleId="Heading3">
    <w:name w:val="Heading 3"/>
    <w:uiPriority w:val="1"/>
    <w:basedOn w:val="Normal"/>
    <w:next w:val="Normal"/>
    <w:link w:val="Heading3Char"/>
    <w:pPr>
      <w:spacing w:line="288.0000114440918" w:after="160.0"/>
      <w:jc w:val="left"/>
      <w:widowControl w:val="1"/>
    </w:pPr>
    <w:rPr>
      <w:b w:val="true"/>
      <w:rFonts w:asciiTheme="majorHAnsi" w:eastAsiaTheme="majorHAnsi" w:hAnsiTheme="majorHAnsi" w:cstheme="majorHAnsi"/>
      <w:color w:val="000000" w:themeColor="dark1"/>
      <w:sz w:val="32"/>
    </w:rPr>
    <w:unhideWhenUsed/>
    <w:qFormat/>
  </w:style>
  <w:style w:type="paragraph" w:styleId="Heading4">
    <w:name w:val="Heading 4"/>
    <w:uiPriority w:val="1"/>
    <w:basedOn w:val="Normal"/>
    <w:next w:val="Normal"/>
    <w:link w:val="Heading4Char"/>
    <w:pPr>
      <w:spacing w:line="288.0000114440918" w:after="160.0"/>
      <w:jc w:val="left"/>
      <w:widowControl w:val="1"/>
    </w:pPr>
    <w:rPr>
      <w:b w:val="true"/>
      <w:rFonts w:asciiTheme="majorHAnsi" w:eastAsiaTheme="majorHAnsi" w:hAnsiTheme="majorHAnsi" w:cstheme="majorHAnsi"/>
      <w:i w:val="true"/>
      <w:color w:val="000000" w:themeColor="dark1"/>
      <w:sz w:val="28"/>
    </w:rPr>
    <w:unhideWhenUsed/>
    <w:qFormat/>
  </w:style>
  <w:style w:type="paragraph" w:styleId="Heading5">
    <w:name w:val="Heading 5"/>
    <w:uiPriority w:val="1"/>
    <w:basedOn w:val="Normal"/>
    <w:next w:val="Normal"/>
    <w:link w:val="Heading5Char"/>
    <w:pPr>
      <w:spacing w:line="311.9999885559082" w:after="160.0"/>
      <w:shd w:fill="000000" w:val="clear" w:color="auto" w:themeFillTint="BF" w:themeFill="text1"/>
      <w:pBdr>
        <w:top w:val="none" w:color="000000" w:themeColor="dark1" w:sz="0" w:space="0"/>
        <w:left w:val="none" w:color="000000" w:themeColor="dark1" w:sz="0" w:space="3"/>
        <w:bottom w:val="none" w:color="000000" w:themeColor="dark1" w:sz="0" w:space="0"/>
        <w:right w:val="none" w:color="000000" w:themeColor="dark1" w:sz="0" w:space="3"/>
      </w:pBdr>
      <w:jc w:val="left"/>
      <w:widowControl w:val="1"/>
    </w:pPr>
    <w:rPr>
      <w:rFonts w:asciiTheme="majorHAnsi" w:eastAsiaTheme="majorHAnsi" w:hAnsiTheme="majorHAnsi" w:cstheme="majorHAnsi"/>
      <w:color w:val="FFFFFF" w:themeColor="light1"/>
      <w:sz w:val="24"/>
    </w:rPr>
    <w:unhideWhenUsed/>
    <w:qFormat/>
  </w:style>
  <w:style w:type="paragraph" w:styleId="Heading6">
    <w:name w:val="Heading 6"/>
    <w:uiPriority w:val="1"/>
    <w:basedOn w:val="Normal"/>
    <w:next w:val="Normal"/>
    <w:link w:val="Heading6Char"/>
    <w:pPr>
      <w:spacing w:line="288.0000114440918" w:after="120.0"/>
      <w:jc w:val="left"/>
      <w:widowControl w:val="1"/>
    </w:pPr>
    <w:rPr>
      <w:rFonts w:asciiTheme="majorHAnsi" w:eastAsiaTheme="majorHAnsi" w:hAnsiTheme="majorHAnsi" w:cstheme="majorHAnsi"/>
      <w:i w:val="true"/>
      <w:color w:val="000000" w:themeColor="dark1"/>
      <w:sz w:val="22"/>
      <w:u w:val="single"/>
    </w:rPr>
    <w:unhideWhenUsed/>
    <w:qFormat/>
  </w:style>
  <w:style w:type="paragraph" w:styleId="Heading7">
    <w:name w:val="Heading 7"/>
    <w:uiPriority w:val="1"/>
    <w:basedOn w:val="Normal"/>
    <w:next w:val="Normal"/>
    <w:link w:val="Heading7Char"/>
    <w:pPr>
      <w:spacing w:before="40.0"/>
      <w:widowControl w:val="1"/>
    </w:pPr>
    <w:rPr>
      <w:rFonts w:asciiTheme="majorHAnsi" w:eastAsiaTheme="majorHAnsi" w:hAnsiTheme="majorHAnsi" w:cstheme="majorHAnsi"/>
      <w:i w:val="true"/>
      <w:color w:val="447DE2" w:themeColor="accent1" w:themeShade="7F"/>
      <w:sz w:val="20"/>
    </w:rPr>
    <w:unhideWhenUsed/>
    <w:qFormat/>
  </w:style>
  <w:style w:type="paragraph" w:styleId="Heading8">
    <w:name w:val="Heading 8"/>
    <w:uiPriority w:val="1"/>
    <w:basedOn w:val="Normal"/>
    <w:next w:val="Normal"/>
    <w:link w:val="Heading8Char"/>
    <w:pPr>
      <w:spacing w:before="40.0"/>
      <w:widowControl w:val="1"/>
    </w:pPr>
    <w:rPr>
      <w:b w:val="true"/>
      <w:rFonts w:asciiTheme="majorHAnsi" w:eastAsiaTheme="majorHAnsi" w:hAnsiTheme="majorHAnsi" w:cstheme="majorHAnsi"/>
      <w:color w:val="26543D" w:themeColor="dark2"/>
      <w:sz w:val="20"/>
    </w:rPr>
    <w:unhideWhenUsed/>
    <w:qFormat/>
  </w:style>
  <w:style w:type="paragraph" w:styleId="Heading9">
    <w:name w:val="Heading 9"/>
    <w:uiPriority w:val="1"/>
    <w:basedOn w:val="Normal"/>
    <w:next w:val="Normal"/>
    <w:link w:val="Heading9Char"/>
    <w:pPr>
      <w:spacing w:before="40.0"/>
      <w:widowControl w:val="1"/>
    </w:pPr>
    <w:rPr>
      <w:b w:val="true"/>
      <w:rFonts w:asciiTheme="majorHAnsi" w:eastAsiaTheme="majorHAnsi" w:hAnsiTheme="majorHAnsi" w:cstheme="majorHAnsi"/>
      <w:i w:val="true"/>
      <w:color w:val="26543D" w:themeColor="dark2"/>
      <w:sz w:val="20"/>
    </w:rPr>
    <w:unhideWhenUsed/>
    <w:qFormat/>
  </w:style>
  <w:style w:type="paragraph" w:styleId="Title">
    <w:name w:val="Title"/>
    <w:uiPriority w:val="1"/>
    <w:basedOn w:val="Normal"/>
    <w:next w:val="Normal"/>
    <w:link w:val="TitleChar"/>
    <w:pPr>
      <w:spacing w:line="240.0" w:after="360.0"/>
      <w:jc w:val="left"/>
      <w:widowControl w:val="1"/>
    </w:pPr>
    <w:rPr>
      <w:b w:val="true"/>
      <w:rFonts w:asciiTheme="majorHAnsi" w:eastAsiaTheme="majorHAnsi" w:hAnsiTheme="majorHAnsi" w:cstheme="majorHAnsi"/>
      <w:color w:val="447DE2" w:themeColor="accent1" w:themeShade="BF"/>
      <w:spacing w:val="0"/>
      <w:sz w:val="72"/>
    </w:rPr>
    <w:unhideWhenUsed/>
    <w:qFormat/>
  </w:style>
  <w:style w:type="paragraph" w:styleId="Subtitle">
    <w:name w:val="Subtitle"/>
    <w:uiPriority w:val="1"/>
    <w:basedOn w:val="Normal"/>
    <w:next w:val="Normal"/>
    <w:link w:val="SubtitleChar"/>
    <w:pPr>
      <w:spacing w:line="240.0" w:after="480.0" w:before="240.0"/>
      <w:jc w:val="left"/>
      <w:widowControl w:val="1"/>
    </w:pPr>
    <w:rPr>
      <w:b w:val="true"/>
      <w:rFonts w:asciiTheme="minorHAnsi" w:eastAsiaTheme="minorHAnsi" w:hAnsiTheme="minorHAnsi" w:cstheme="minorHAnsi"/>
      <w:i w:val="true"/>
      <w:color w:val="404040"/>
      <w:sz w:val="24"/>
    </w:rPr>
    <w:unhideWhenUsed/>
    <w:qFormat/>
  </w:style>
  <w:style w:type="paragraph" w:styleId="Quote">
    <w:name w:val="Quote"/>
    <w:uiPriority w:val="1"/>
    <w:basedOn w:val="Normal"/>
    <w:next w:val="Normal"/>
    <w:pPr>
      <w:spacing w:line="311.9999885559082" w:after="360.0"/>
      <w:shd w:fill="447DE2" w:val="clear" w:color="auto" w:themeFillTint="33" w:themeFill="accent1"/>
      <w:pBdr>
        <w:top w:val="single" w:color="000000" w:space="7"/>
        <w:left w:val="single" w:color="447DE2" w:themeColor="accent1" w:themeShade="BF" w:sz="24" w:space="7"/>
        <w:bottom w:val="single" w:color="000000" w:space="7"/>
      </w:pBdr>
      <w:jc w:val="left"/>
      <w:widowControl w:val="1"/>
    </w:pPr>
    <w:rPr>
      <w:rFonts w:asciiTheme="minorHAnsi" w:eastAsiaTheme="minorHAnsi" w:hAnsiTheme="minorHAnsi" w:cstheme="minorHAnsi"/>
      <w:color w:val="000000" w:themeColor="dark1"/>
      <w:sz w:val="24"/>
    </w:rPr>
    <w:unhideWhenUsed/>
    <w:qFormat/>
  </w:style>
  <w:style w:type="paragraph" w:styleId="IntenseQuote">
    <w:name w:val="Intense Quote"/>
    <w:uiPriority w:val="1"/>
    <w:basedOn w:val="Normal"/>
    <w:next w:val="Normal"/>
    <w:pPr>
      <w:spacing w:line="300.0" w:before="100.0"/>
      <w:pBdr>
        <w:left w:val="single" w:color="447DE2" w:themeColor="accent1" w:sz="18"/>
      </w:pBdr>
      <w:widowControl w:val="1"/>
      <w:ind w:left="1224" w:right="1224"/>
    </w:pPr>
    <w:rPr>
      <w:rFonts w:asciiTheme="majorHAnsi" w:eastAsiaTheme="majorHAnsi" w:hAnsiTheme="majorHAnsi" w:cstheme="majorHAnsi"/>
      <w:color w:val="447DE2" w:themeColor="accent1"/>
      <w:sz w:val="28"/>
    </w:rPr>
    <w:unhideWhenUsed/>
    <w:qFormat/>
  </w:style>
  <w:style w:type="paragraph" w:styleId="ListParagraph">
    <w:name w:val="List Paragraph"/>
    <w:uiPriority w:val="1"/>
    <w:basedOn w:val="Normal"/>
    <w:next w:val="ListParagraph"/>
    <w:pPr>
      <w:spacing w:after="0.0" w:before="0.0"/>
      <w:widowControl w:val="1"/>
      <w:ind w:left="720"/>
    </w:pPr>
    <w:rPr/>
    <w:unhideWhenUsed/>
    <w:qFormat/>
  </w:style>
  <w:style w:type="paragraph" w:styleId="NoSpacing">
    <w:name w:val="No Spacing"/>
    <w:uiPriority w:val="1"/>
    <w:basedOn w:val="Normal"/>
    <w:next w:val="Normal"/>
    <w:pPr>
      <w:spacing w:line="240.0"/>
      <w:widowControl w:val="1"/>
    </w:pPr>
    <w:rPr/>
    <w:unhideWhenUsed/>
    <w:qFormat/>
  </w:style>
  <w:style w:type="character" w:styleId="Heading4Char">
    <w:name w:val="Heading 4 Char"/>
    <w:uiPriority w:val="1"/>
    <w:basedOn w:val="DefaultParagraphFont"/>
    <w:link w:val="Heading4"/>
    <w:rPr>
      <w:b w:val="true"/>
      <w:rFonts w:asciiTheme="majorHAnsi" w:eastAsiaTheme="majorHAnsi" w:hAnsiTheme="majorHAnsi" w:cstheme="majorHAnsi"/>
      <w:i w:val="true"/>
      <w:color w:val="000000" w:themeColor="dark1"/>
      <w:sz w:val="28"/>
    </w:rPr>
    <w:unhideWhenUsed/>
    <w:qFormat/>
  </w:style>
  <w:style w:type="character" w:styleId="Heading9Char">
    <w:name w:val="Heading 9 Char"/>
    <w:uiPriority w:val="1"/>
    <w:basedOn w:val="DefaultParagraphFont"/>
    <w:link w:val="Heading9"/>
    <w:rPr>
      <w:b w:val="true"/>
      <w:rFonts w:asciiTheme="majorHAnsi" w:eastAsiaTheme="majorHAnsi" w:hAnsiTheme="majorHAnsi" w:cstheme="majorHAnsi"/>
      <w:i w:val="true"/>
      <w:color w:val="26543D" w:themeColor="dark2"/>
      <w:sz w:val="20"/>
    </w:rPr>
    <w:unhideWhenUsed/>
    <w:qFormat/>
  </w:style>
  <w:style w:type="character" w:styleId="DefaultParagraphFont">
    <w:name w:val="Default Paragraph Font"/>
    <w:uiPriority w:val="1"/>
    <w:rPr>
      <w:rFonts w:asciiTheme="minorHAnsi" w:eastAsiaTheme="minorHAnsi" w:hAnsiTheme="minorHAnsi" w:cstheme="minorHAnsi"/>
      <w:sz w:val="24"/>
    </w:rPr>
    <w:unhideWhenUsed/>
    <w:qFormat/>
  </w:style>
  <w:style w:type="character" w:styleId="SubtitleChar">
    <w:name w:val="Subtitle Char"/>
    <w:uiPriority w:val="1"/>
    <w:basedOn w:val="DefaultParagraphFont"/>
    <w:link w:val="Subtitle"/>
    <w:rPr>
      <w:b w:val="true"/>
      <w:rFonts w:asciiTheme="minorHAnsi" w:eastAsiaTheme="minorHAnsi" w:hAnsiTheme="minorHAnsi" w:cstheme="minorHAnsi"/>
      <w:i w:val="true"/>
      <w:color w:val="404040"/>
      <w:sz w:val="24"/>
    </w:rPr>
    <w:unhideWhenUsed/>
    <w:qFormat/>
  </w:style>
  <w:style w:type="character" w:styleId="Heading2Char">
    <w:name w:val="Heading 2 Char"/>
    <w:uiPriority w:val="1"/>
    <w:basedOn w:val="DefaultParagraphFont"/>
    <w:link w:val="Heading2"/>
    <w:rPr>
      <w:b w:val="true"/>
      <w:rFonts w:asciiTheme="majorHAnsi" w:eastAsiaTheme="majorHAnsi" w:hAnsiTheme="majorHAnsi" w:cstheme="majorHAnsi"/>
      <w:color w:val="000000" w:themeColor="dark1"/>
      <w:sz w:val="36"/>
    </w:rPr>
    <w:unhideWhenUsed/>
    <w:qFormat/>
  </w:style>
  <w:style w:type="character" w:styleId="Heading8Char">
    <w:name w:val="Heading 8 Char"/>
    <w:uiPriority w:val="1"/>
    <w:basedOn w:val="DefaultParagraphFont"/>
    <w:link w:val="Heading8"/>
    <w:rPr>
      <w:b w:val="true"/>
      <w:rFonts w:asciiTheme="majorHAnsi" w:eastAsiaTheme="majorHAnsi" w:hAnsiTheme="majorHAnsi" w:cstheme="majorHAnsi"/>
      <w:color w:val="26543D" w:themeColor="dark2"/>
      <w:sz w:val="20"/>
    </w:rPr>
    <w:unhideWhenUsed/>
    <w:qFormat/>
  </w:style>
  <w:style w:type="character" w:styleId="Heading6Char">
    <w:name w:val="Heading 6 Char"/>
    <w:uiPriority w:val="1"/>
    <w:basedOn w:val="DefaultParagraphFont"/>
    <w:link w:val="Heading6"/>
    <w:rPr>
      <w:rFonts w:asciiTheme="majorHAnsi" w:eastAsiaTheme="majorHAnsi" w:hAnsiTheme="majorHAnsi" w:cstheme="majorHAnsi"/>
      <w:i w:val="true"/>
      <w:color w:val="000000" w:themeColor="dark1"/>
      <w:sz w:val="22"/>
      <w:u w:val="single"/>
    </w:rPr>
    <w:unhideWhenUsed/>
    <w:qFormat/>
  </w:style>
  <w:style w:type="character" w:styleId="SubtleEmphasis">
    <w:name w:val="Subtle Emphasis"/>
    <w:uiPriority w:val="1"/>
    <w:basedOn w:val="DefaultParagraphFont"/>
    <w:rPr>
      <w:rFonts w:asciiTheme="minorHAnsi" w:eastAsiaTheme="minorHAnsi" w:hAnsiTheme="minorHAnsi" w:cstheme="minorHAnsi"/>
      <w:i w:val="true"/>
      <w:color w:val="000000" w:themeColor="dark1" w:themeTint="3f"/>
      <w:sz w:val="24"/>
    </w:rPr>
    <w:unhideWhenUsed/>
    <w:qFormat/>
  </w:style>
  <w:style w:type="character" w:styleId="Emphasis">
    <w:name w:val="Emphasis"/>
    <w:uiPriority w:val="1"/>
    <w:basedOn w:val="DefaultParagraphFont"/>
    <w:rPr>
      <w:rFonts w:asciiTheme="minorHAnsi" w:eastAsiaTheme="minorHAnsi" w:hAnsiTheme="minorHAnsi" w:cstheme="minorHAnsi"/>
      <w:i w:val="true"/>
      <w:sz w:val="24"/>
    </w:rPr>
    <w:unhideWhenUsed/>
    <w:qFormat/>
  </w:style>
  <w:style w:type="character" w:styleId="IntenseEmphasis">
    <w:name w:val="Intense Emphasis"/>
    <w:uiPriority w:val="1"/>
    <w:basedOn w:val="DefaultParagraphFont"/>
    <w:rPr>
      <w:b w:val="true"/>
      <w:rFonts w:asciiTheme="minorHAnsi" w:eastAsiaTheme="minorHAnsi" w:hAnsiTheme="minorHAnsi" w:cstheme="minorHAnsi"/>
      <w:i w:val="true"/>
      <w:sz w:val="24"/>
    </w:rPr>
    <w:unhideWhenUsed/>
    <w:qFormat/>
  </w:style>
  <w:style w:type="character" w:styleId="TitleChar">
    <w:name w:val="Title Char"/>
    <w:uiPriority w:val="1"/>
    <w:basedOn w:val="DefaultParagraphFont"/>
    <w:link w:val="Title"/>
    <w:rPr>
      <w:b w:val="true"/>
      <w:rFonts w:asciiTheme="majorHAnsi" w:eastAsiaTheme="majorHAnsi" w:hAnsiTheme="majorHAnsi" w:cstheme="majorHAnsi"/>
      <w:color w:val="447DE2" w:themeColor="accent1" w:themeShade="BF"/>
      <w:spacing w:val="0"/>
      <w:sz w:val="72"/>
    </w:rPr>
    <w:unhideWhenUsed/>
    <w:qFormat/>
  </w:style>
  <w:style w:type="character" w:styleId="Strong">
    <w:name w:val="Strong"/>
    <w:uiPriority w:val="1"/>
    <w:basedOn w:val="DefaultParagraphFont"/>
    <w:rPr>
      <w:b w:val="true"/>
      <w:rFonts w:asciiTheme="minorHAnsi" w:eastAsiaTheme="minorHAnsi" w:hAnsiTheme="minorHAnsi" w:cstheme="minorHAnsi"/>
      <w:sz w:val="24"/>
    </w:rPr>
    <w:unhideWhenUsed/>
    <w:qFormat/>
  </w:style>
  <w:style w:type="character" w:styleId="SubtleReference">
    <w:name w:val="Subtle Reference"/>
    <w:uiPriority w:val="1"/>
    <w:basedOn w:val="DefaultParagraphFont"/>
    <w:rPr>
      <w:rFonts w:asciiTheme="minorHAnsi" w:eastAsiaTheme="minorHAnsi" w:hAnsiTheme="minorHAnsi" w:cstheme="minorHAnsi"/>
      <w:color w:val="000000" w:themeColor="dark1" w:themeTint="3f"/>
      <w:sz w:val="24"/>
      <w:u w:val="single"/>
      <w:smallCaps/>
    </w:rPr>
    <w:unhideWhenUsed/>
    <w:qFormat/>
  </w:style>
  <w:style w:type="character" w:styleId="IntenseReference">
    <w:name w:val="Intense Reference"/>
    <w:uiPriority w:val="1"/>
    <w:basedOn w:val="DefaultParagraphFont"/>
    <w:rPr>
      <w:b w:val="true"/>
      <w:rFonts w:asciiTheme="minorHAnsi" w:eastAsiaTheme="minorHAnsi" w:hAnsiTheme="minorHAnsi" w:cstheme="minorHAnsi"/>
      <w:spacing w:val="0"/>
      <w:sz w:val="24"/>
      <w:u w:val="single"/>
      <w:smallCaps/>
    </w:rPr>
    <w:unhideWhenUsed/>
    <w:qFormat/>
  </w:style>
  <w:style w:type="character" w:styleId="BookTitle">
    <w:name w:val="Book Title"/>
    <w:uiPriority w:val="1"/>
    <w:basedOn w:val="DefaultParagraphFont"/>
    <w:rPr>
      <w:b w:val="true"/>
      <w:rFonts w:asciiTheme="minorHAnsi" w:eastAsiaTheme="minorHAnsi" w:hAnsiTheme="minorHAnsi" w:cstheme="minorHAnsi"/>
      <w:sz w:val="24"/>
      <w:smallCaps/>
    </w:rPr>
    <w:unhideWhenUsed/>
    <w:qFormat/>
  </w:style>
  <w:style w:type="character" w:styleId="Heading7Char">
    <w:name w:val="Heading 7 Char"/>
    <w:uiPriority w:val="1"/>
    <w:basedOn w:val="DefaultParagraphFont"/>
    <w:link w:val="Heading7"/>
    <w:rPr>
      <w:rFonts w:asciiTheme="majorHAnsi" w:eastAsiaTheme="majorHAnsi" w:hAnsiTheme="majorHAnsi" w:cstheme="majorHAnsi"/>
      <w:i w:val="true"/>
      <w:color w:val="447DE2" w:themeColor="accent1" w:themeShade="7F"/>
      <w:sz w:val="20"/>
    </w:rPr>
    <w:unhideWhenUsed/>
    <w:qFormat/>
  </w:style>
  <w:style w:type="character" w:styleId="Heading1Char">
    <w:name w:val="Heading 1 Char"/>
    <w:uiPriority w:val="1"/>
    <w:basedOn w:val="DefaultParagraphFont"/>
    <w:link w:val="Heading1"/>
    <w:rPr>
      <w:b w:val="true"/>
      <w:rFonts w:asciiTheme="majorHAnsi" w:eastAsiaTheme="majorHAnsi" w:hAnsiTheme="majorHAnsi" w:cstheme="majorHAnsi"/>
      <w:color w:val="000000" w:themeColor="dark1" w:themeTint="F2"/>
      <w:sz w:val="48"/>
    </w:rPr>
    <w:unhideWhenUsed/>
    <w:qFormat/>
  </w:style>
  <w:style w:type="character" w:styleId="Heading3Char">
    <w:name w:val="Heading 3 Char"/>
    <w:uiPriority w:val="1"/>
    <w:basedOn w:val="DefaultParagraphFont"/>
    <w:link w:val="Heading3"/>
    <w:rPr>
      <w:b w:val="true"/>
      <w:rFonts w:asciiTheme="majorHAnsi" w:eastAsiaTheme="majorHAnsi" w:hAnsiTheme="majorHAnsi" w:cstheme="majorHAnsi"/>
      <w:color w:val="000000" w:themeColor="dark1"/>
      <w:sz w:val="32"/>
    </w:rPr>
    <w:unhideWhenUsed/>
    <w:qFormat/>
  </w:style>
  <w:style w:type="character" w:styleId="Heading5Char">
    <w:name w:val="Heading 5 Char"/>
    <w:uiPriority w:val="1"/>
    <w:basedOn w:val="DefaultParagraphFont"/>
    <w:link w:val="Heading5"/>
    <w:rPr>
      <w:rFonts w:asciiTheme="majorHAnsi" w:eastAsiaTheme="majorHAnsi" w:hAnsiTheme="majorHAnsi" w:cstheme="majorHAnsi"/>
      <w:color w:val="FFFFFF" w:themeColor="light1"/>
      <w:sz w:val="24"/>
    </w:rPr>
    <w:unhideWhenUsed/>
    <w:qFormat/>
  </w:style>
  <w:style w:type="table" w:styleId="8882336">
    <w:uiPriority w:val="1"/>
    <w:tblPr>
      <w:tblBorders>
        <w:top w:val="none" w:color="000000" w:sz="0"/>
        <w:left w:val="none" w:color="000000" w:sz="0"/>
        <w:bottom w:val="none" w:color="000000" w:sz="0"/>
        <w:right w:val="none" w:color="000000" w:sz="0"/>
        <w:insideH w:val="none" w:color="000000" w:sz="0"/>
        <w:insideV w:val="none" w:color="000000" w:sz="0"/>
      </w:tblBorders>
    </w:tblPr>
    <w:tcPr>
      <w:shd w:fill="FFFFFF" w:val="clear" w:color="auto"/>
      <w:tcMar>
        <w:left w:w="90" w:type="dxa"/>
        <w:right w:w="90" w:type="dxa"/>
      </w:tcMar>
      <w:vAlign w:val="top"/>
    </w:tcPr>
    <w:unhideWhenUsed/>
    <w:qFormat/>
  </w:style>
</w:styles>
</file>

<file path=word/_rels/document.xml.rels><?xml version="1.0" encoding="UTF-8"?><Relationships xmlns="http://schemas.openxmlformats.org/package/2006/relationships"><Relationship Id="rId1" Target="theme/theme1.xml" Type="http://schemas.openxmlformats.org/officeDocument/2006/relationships/theme"/><Relationship Id="rId2" Target="settings.xml" Type="http://schemas.openxmlformats.org/officeDocument/2006/relationships/settings"/><Relationship Id="rId3" Target="fontTable.xml" Type="http://schemas.openxmlformats.org/officeDocument/2006/relationships/fontTable"/><Relationship Id="rId4" Target="numbering.xml" Type="http://schemas.openxmlformats.org/officeDocument/2006/relationships/numbering"/><Relationship Id="rId5" Target="styles.xml" Type="http://schemas.openxmlformats.org/officeDocument/2006/relationships/styles"/><Relationship Id="rId6" Target="header1.xml" Type="http://schemas.openxmlformats.org/officeDocument/2006/relationships/header"/><Relationship Id="rId7" Target="footer2.xml" Type="http://schemas.openxmlformats.org/officeDocument/2006/relationships/footer"/></Relationships>
</file>

<file path=word/_rels/fontTable.xml.rels><?xml version="1.0" encoding="UTF-8"?><Relationships xmlns="http://schemas.openxmlformats.org/package/2006/relationships"><Relationship Id="rIddd84a6df-2588-19a6-71e8-fe5ffdab2724" Target="fonts/Roboto.ttf" Type="http://schemas.openxmlformats.org/officeDocument/2006/relationships/font"/><Relationship Id="rIdb0a3834e-e6e2-e984-b9f5-d43d6a287091" Target="fonts/OpenSansBold.ttf" Type="http://schemas.openxmlformats.org/officeDocument/2006/relationships/font"/><Relationship Id="rId976264bf-2e11-7b5f-2bff-0eeb38760f4e" Target="fonts/OpenSansRegular.ttf" Type="http://schemas.openxmlformats.org/officeDocument/2006/relationships/font"/></Relationships>
</file>

<file path=word/theme/theme1.xml><?xml version="1.0" encoding="utf-8"?>
<a:theme xmlns:a="http://schemas.openxmlformats.org/drawingml/2006/main" name="Office Theme">
  <a:themeElements>
    <a:clrScheme name="Default">
      <a:dk1>
        <a:srgbClr val="000000"/>
      </a:dk1>
      <a:lt1>
        <a:srgbClr val="FFFFFF"/>
      </a:lt1>
      <a:dk2>
        <a:srgbClr val="26543D"/>
      </a:dk2>
      <a:lt2>
        <a:srgbClr val="DFE3E5"/>
      </a:lt2>
      <a:accent1>
        <a:srgbClr val="447DE2"/>
      </a:accent1>
      <a:accent2>
        <a:srgbClr val="E8A600"/>
      </a:accent2>
      <a:accent3>
        <a:srgbClr val="7FC65D"/>
      </a:accent3>
      <a:accent4>
        <a:srgbClr val="888BA3"/>
      </a:accent4>
      <a:accent5>
        <a:srgbClr val="F47E2F"/>
      </a:accent5>
      <a:accent6>
        <a:srgbClr val="46ABC6"/>
      </a:accent6>
      <a:hlink>
        <a:srgbClr val="CC9900"/>
      </a:hlink>
      <a:folHlink>
        <a:srgbClr val="969696"/>
      </a:folHlink>
    </a:clrScheme>
    <a:fontScheme name="Default">
      <a:majorFont>
        <a:latin typeface="Roboto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Roboto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algn="ctr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algn="ctr" cmpd="sng">
          <a:solidFill>
            <a:schemeClr val="phClr"/>
          </a:solidFill>
          <a:prstDash val="solid"/>
        </a:ln>
        <a:ln w="38100" cap="flat" algn="ctr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custom.xml><?xml version="1.0" encoding="utf-8"?>
<Properties xmlns="http://schemas.openxmlformats.org/officeDocument/2006/custom-properties" xmlns:vt="http://schemas.openxmlformats.org/officeDocument/2006/docPropsVTypes">
  <property pid="2" fmtid="{D5CDD505-2E9C-101B-9397-08002B2CF9AE}" name="KotlinConversion">
    <vt:lpwstr>1</vt:lpwstr>
  </property>
</Properties>
</file>