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spacing w:after="0"/>
        <w:jc w:val="center"/>
      </w:pPr>
      <w:r>
        <w:rPr>
          <w:rFonts w:ascii="Georgia" w:cs="Georgia" w:eastAsia="Georgia" w:hAnsi="Georgia"/>
          <w:b/>
          <w:bCs/>
          <w:color w:val="1A1A2E"/>
          <w:sz w:val="72"/>
          <w:szCs w:val="72"/>
        </w:rPr>
        <w:t xml:space="preserve">KOVRIN</w:t>
      </w:r>
    </w:p>
    <w:p>
      <w:pPr>
        <w:spacing w:after="200"/>
        <w:jc w:val="center"/>
      </w:pPr>
      <w:r>
        <w:rPr>
          <w:rFonts w:ascii="Georgia" w:cs="Georgia" w:eastAsia="Georgia" w:hAnsi="Georgia"/>
          <w:color w:val="0F9D58"/>
          <w:sz w:val="36"/>
          <w:szCs w:val="36"/>
        </w:rPr>
        <w:t xml:space="preserve">Provable AI Safety Framework</w:t>
      </w:r>
    </w:p>
    <w:p>
      <w:pPr>
        <w:pBdr>
          <w:top w:val="single" w:color="0F9D58" w:sz="2" w:space="12"/>
        </w:pBdr>
        <w:spacing w:after="80"/>
        <w:jc w:val="center"/>
      </w:pPr>
      <w:r>
        <w:rPr>
          <w:sz w:val="8"/>
          <w:szCs w:val="8"/>
        </w:rPr>
        <w:t xml:space="preserve"> </w:t>
      </w:r>
    </w:p>
    <w:p>
      <w:pPr>
        <w:spacing w:after="100"/>
        <w:jc w:val="center"/>
      </w:pPr>
      <w:r>
        <w:rPr>
          <w:rFonts w:ascii="Georgia" w:cs="Georgia" w:eastAsia="Georgia" w:hAnsi="Georgia"/>
          <w:color w:val="1A1A2E"/>
          <w:sz w:val="32"/>
          <w:szCs w:val="32"/>
        </w:rPr>
        <w:t xml:space="preserve">Fáza 1: Open-Source Launch &amp; Validation Plan</w:t>
      </w:r>
    </w:p>
    <w:p>
      <w:pPr>
        <w:spacing w:after="400"/>
        <w:jc w:val="center"/>
      </w:pPr>
      <w:r>
        <w:rPr>
          <w:rFonts w:ascii="Georgia" w:cs="Georgia" w:eastAsia="Georgia" w:hAnsi="Georgia"/>
          <w:color w:val="6B7280"/>
          <w:sz w:val="24"/>
          <w:szCs w:val="24"/>
        </w:rPr>
        <w:t xml:space="preserve">90-dňový exekučný plán</w:t>
      </w:r>
    </w:p>
    <w:p>
      <w:pPr>
        <w:spacing w:after="60"/>
        <w:jc w:val="center"/>
      </w:pPr>
      <w:r>
        <w:rPr>
          <w:rFonts w:ascii="Georgia" w:cs="Georgia" w:eastAsia="Georgia" w:hAnsi="Georgia"/>
          <w:b/>
          <w:bCs/>
          <w:color w:val="1A1A2E"/>
          <w:sz w:val="22"/>
          <w:szCs w:val="22"/>
        </w:rPr>
        <w:t xml:space="preserve">DIGITAL SPECIALISTS s.r.o.</w:t>
      </w:r>
    </w:p>
    <w:p>
      <w:pPr>
        <w:spacing w:after="60"/>
        <w:jc w:val="center"/>
      </w:pPr>
      <w:r>
        <w:rPr>
          <w:rFonts w:ascii="Georgia" w:cs="Georgia" w:eastAsia="Georgia" w:hAnsi="Georgia"/>
          <w:color w:val="6B7280"/>
          <w:sz w:val="20"/>
          <w:szCs w:val="20"/>
        </w:rPr>
        <w:t xml:space="preserve">Norbert Kovalčín  |  AI Engineer &amp; Digital Solutions Architect</w:t>
      </w:r>
    </w:p>
    <w:p>
      <w:pPr>
        <w:spacing w:after="60"/>
        <w:jc w:val="center"/>
      </w:pPr>
      <w:r>
        <w:rPr>
          <w:rFonts w:ascii="Georgia" w:cs="Georgia" w:eastAsia="Georgia" w:hAnsi="Georgia"/>
          <w:color w:val="4285F4"/>
          <w:sz w:val="20"/>
          <w:szCs w:val="20"/>
        </w:rPr>
        <w:t xml:space="preserve">kovrin.ai  |  kovrin.dev</w:t>
      </w:r>
    </w:p>
    <w:p>
      <w:pPr>
        <w:spacing w:after="800"/>
        <w:jc w:val="center"/>
      </w:pPr>
      <w:r>
        <w:rPr>
          <w:rFonts w:ascii="Georgia" w:cs="Georgia" w:eastAsia="Georgia" w:hAnsi="Georgia"/>
          <w:color w:val="6B7280"/>
          <w:sz w:val="20"/>
          <w:szCs w:val="20"/>
        </w:rPr>
        <w:t xml:space="preserve">Február 2026  |  Dôverné</w:t>
      </w:r>
    </w:p>
    <w:p>
      <w:r>
        <w:br w:type="page"/>
      </w:r>
    </w:p>
    <w:p>
      <w:pPr>
        <w:pStyle w:val="Heading1"/>
      </w:pPr>
      <w:r>
        <w:t xml:space="preserve">Exec Summary</w:t>
      </w:r>
    </w:p>
    <w:p>
      <w:pPr>
        <w:spacing w:after="120"/>
        <w:jc w:val="left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KOVRIN je jediný framework na svete, ktorý kombinuje </w:t>
      </w:r>
      <w:r>
        <w:rPr>
          <w:rFonts w:ascii="Georgia" w:cs="Georgia" w:eastAsia="Georgia" w:hAnsi="Georgia"/>
          <w:b/>
          <w:bCs/>
          <w:color w:val="0F9D58"/>
          <w:sz w:val="22"/>
          <w:szCs w:val="22"/>
        </w:rPr>
        <w:t xml:space="preserve">formálne verifikovanú bezpečnosť</w:t>
      </w: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 s orchestráciou AI agentov ako jednu architektúru. </w:t>
      </w: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Žiadny z konkurentov (LangGraph, CrewAI, AutoGen, NeMo Guardrails) nemá TLA+ verifikáciu, kryptografický audit trail, ani konštitučné constraints.</w:t>
      </w:r>
    </w:p>
    <w:p>
      <w:pPr>
        <w:spacing w:after="120"/>
        <w:jc w:val="left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Cieľ Fázy 1: Za 90 dní získať 500+ GitHub stars, 2-3 design partnerov, a validovať product-market fit v regulovaných odvetviach (healthcare, fintech, government). Všetko popri existujúcich klientských projektoch, s nulovým finančným investíciou.</w:t>
      </w:r>
    </w:p>
    <w:p>
      <w:pPr>
        <w:spacing w:before="200" w:after="100"/>
      </w:pPr>
      <w:r>
        <w:rPr>
          <w:rFonts w:ascii="Georgia" w:cs="Georgia" w:eastAsia="Georgia" w:hAnsi="Georgia"/>
          <w:b/>
          <w:bCs/>
          <w:color w:val="1A1A2E"/>
          <w:sz w:val="24"/>
          <w:szCs w:val="24"/>
        </w:rPr>
        <w:t xml:space="preserve">Kľúčové metriky úspechu</w:t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80"/>
        <w:gridCol w:w="3280"/>
        <w:gridCol w:w="3280"/>
      </w:tblGrid>
      <w:tr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Metrika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Cieľ (90 dní)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Stretch Goal</w:t>
            </w:r>
          </w:p>
        </w:tc>
      </w:tr>
      <w:tr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20"/>
                <w:szCs w:val="20"/>
              </w:rPr>
              <w:t xml:space="preserve">GitHub Stars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20"/>
                <w:szCs w:val="20"/>
              </w:rPr>
              <w:t xml:space="preserve">500+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0FA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0F9D58"/>
                <w:sz w:val="20"/>
                <w:szCs w:val="20"/>
              </w:rPr>
              <w:t xml:space="preserve">1,000+</w:t>
            </w:r>
          </w:p>
        </w:tc>
      </w:tr>
      <w:tr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20"/>
                <w:szCs w:val="20"/>
              </w:rPr>
              <w:t xml:space="preserve">Design Partners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20"/>
                <w:szCs w:val="20"/>
              </w:rPr>
              <w:t xml:space="preserve">2-3 firmy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0FA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0F9D58"/>
                <w:sz w:val="20"/>
                <w:szCs w:val="20"/>
              </w:rPr>
              <w:t xml:space="preserve">5 firiem</w:t>
            </w:r>
          </w:p>
        </w:tc>
      </w:tr>
      <w:tr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20"/>
                <w:szCs w:val="20"/>
              </w:rPr>
              <w:t xml:space="preserve">Blog Posts / Talks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20"/>
                <w:szCs w:val="20"/>
              </w:rPr>
              <w:t xml:space="preserve">4 články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0FA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0F9D58"/>
                <w:sz w:val="20"/>
                <w:szCs w:val="20"/>
              </w:rPr>
              <w:t xml:space="preserve">6 + 1 talk</w:t>
            </w:r>
          </w:p>
        </w:tc>
      </w:tr>
      <w:tr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20"/>
                <w:szCs w:val="20"/>
              </w:rPr>
              <w:t xml:space="preserve">Community (Discord/GH Issues)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20"/>
                <w:szCs w:val="20"/>
              </w:rPr>
              <w:t xml:space="preserve">50+ členov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0FA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0F9D58"/>
                <w:sz w:val="20"/>
                <w:szCs w:val="20"/>
              </w:rPr>
              <w:t xml:space="preserve">150+</w:t>
            </w:r>
          </w:p>
        </w:tc>
      </w:tr>
      <w:tr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20"/>
                <w:szCs w:val="20"/>
              </w:rPr>
              <w:t xml:space="preserve">Klientský cashflow zachovaný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20"/>
                <w:szCs w:val="20"/>
              </w:rPr>
              <w:t xml:space="preserve">✓ BidBox + GI dokončené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0FA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0F9D58"/>
                <w:sz w:val="20"/>
                <w:szCs w:val="20"/>
              </w:rPr>
              <w:t xml:space="preserve">✓ + nový klient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Týždeň 1–2: Production-Ready Release</w:t>
      </w:r>
    </w:p>
    <w:p>
      <w:pPr>
        <w:spacing w:after="120"/>
        <w:jc w:val="left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Cieľ: Premeniť interný kód na verejný open-source projekt, ktorý si developer vie nainštalovať za 5 minút.</w:t>
      </w:r>
    </w:p>
    <w:p>
      <w:pPr>
        <w:pStyle w:val="Heading3"/>
      </w:pPr>
      <w:r>
        <w:t xml:space="preserve">GitHub Repo Setup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Vytvoriť github.com/digital-specialists/kovrin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MIT licencia (nie Apache — MIT je jednoduchšia, menšia bariéra adopcie)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README.md v angličtine — hero section, quick start, architektonický diagram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CONTRIBUTING.md, CODE_OF_CONDUCT.md, SECURITY.md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GitHub Actions CI: pytest + mypy + linting na každý PR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Issue templates: Bug Report, Feature Request, Security Vulnerability</w:t>
      </w:r>
    </w:p>
    <w:p>
      <w:pPr>
        <w:pStyle w:val="Heading3"/>
      </w:pPr>
      <w:r>
        <w:t xml:space="preserve">Kód Cleanup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Odstrániť hardcoded API kľúče (!!!), použiť env variables všade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pip install kovrin funguje z PyPI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Minimálny example: 10 riadkov kódu → funkčný pipeline s audit trailom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Docstrings na všetky public API methods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Type hints 100% na public API</w:t>
      </w:r>
    </w:p>
    <w:p>
      <w:pPr>
        <w:pStyle w:val="Heading3"/>
      </w:pPr>
      <w:r>
        <w:t xml:space="preserve">Dokumentácia (docs/)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Getting Started guide (5 minút k funkčnému výsledku)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Architecture Overview s diagramom (Mermaid)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API Reference (auto-generated z docstrings)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Compliance Mapping: EU AI Act → KOVRIN features tabulka</w:t>
      </w:r>
    </w:p>
    <w:p>
      <w:pPr>
        <w:spacing w:before="100" w:after="200"/>
        <w:jc w:val="left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Časová náročnosť: </w:t>
      </w:r>
      <w:r>
        <w:rPr>
          <w:rFonts w:ascii="Georgia" w:cs="Georgia" w:eastAsia="Georgia" w:hAnsi="Georgia"/>
          <w:b w:val="false"/>
          <w:bCs w:val="false"/>
          <w:color w:val="6B7280"/>
          <w:sz w:val="22"/>
          <w:szCs w:val="22"/>
        </w:rPr>
        <w:t xml:space="preserve">~25-30 hodín celkovo. Popri BidBox/GI dokončení.</w:t>
      </w:r>
    </w:p>
    <w:p>
      <w:pPr>
        <w:pStyle w:val="Heading1"/>
      </w:pPr>
      <w:r>
        <w:t xml:space="preserve">Týždeň 3–4: Content &amp; Launch</w:t>
      </w:r>
    </w:p>
    <w:p>
      <w:pPr>
        <w:spacing w:after="120"/>
        <w:jc w:val="left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Cieľ: Vytvoriť obsah, ktorý priťahne prvých užívateľov. Nie marketing speak — technický obsah, ktorý ukazuje reálnu hodnotu.</w:t>
      </w:r>
    </w:p>
    <w:p>
      <w:pPr>
        <w:pStyle w:val="Heading3"/>
      </w:pPr>
      <w:r>
        <w:t xml:space="preserve">Blog Post #1: Launch Announcement</w:t>
      </w:r>
    </w:p>
    <w:p>
      <w:pPr>
        <w:spacing w:after="120"/>
        <w:jc w:val="left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Titul: </w:t>
      </w: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"Why We Built KOVRIN: The Case for Provable AI Agent Safety"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Problém: 78% firiem nemá safety guardraily. 47% robí rozhodnutia na základe halucinácií.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Riešenie: Constitutional constraints + formálna verifikácia + kryptografický audit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Publikácia: Dev.to + Hashnode + LinkedIn + Hacker News</w:t>
      </w:r>
    </w:p>
    <w:p>
      <w:pPr>
        <w:pStyle w:val="Heading3"/>
      </w:pPr>
      <w:r>
        <w:t xml:space="preserve">Blog Post #2: Technical Deep Dive</w:t>
      </w:r>
    </w:p>
    <w:p>
      <w:pPr>
        <w:spacing w:after="120"/>
        <w:jc w:val="left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Titul: </w:t>
      </w: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"Formal Verification for AI Agents: How TLA+ Catches Safety Bugs Before Production"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Ukážka reálneho bugu, ktorý TLA+ našiel (bool(empty_log) == False)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Referencovať Kleppmannúv blogpost o formálnej verifikácii (Dec 2025)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Cílovka: TLA+ community, distributed systems engineers</w:t>
      </w:r>
    </w:p>
    <w:p>
      <w:pPr>
        <w:pStyle w:val="Heading3"/>
      </w:pPr>
      <w:r>
        <w:t xml:space="preserve">Blog Post #3: EU AI Act Compliance</w:t>
      </w:r>
    </w:p>
    <w:p>
      <w:pPr>
        <w:spacing w:after="120"/>
        <w:jc w:val="left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Titul: </w:t>
      </w: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"EU AI Act Compliance for AI Agents: A Technical Implementation Guide with KOVRIN"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Mapovanie Article 14 (human oversight) → KOVRIN approval flow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Article 12 (record-keeping) → Merkle hash chain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Cílovka: CTOs, compliance officers v EU firmách. LinkedIn je hlavný kanál.</w:t>
      </w:r>
    </w:p>
    <w:p>
      <w:pPr>
        <w:pStyle w:val="Heading3"/>
      </w:pPr>
      <w:r>
        <w:t xml:space="preserve">Launch Day Checklist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Post na Hacker News (Show HN): Utorok alebo streda, 14:00-15:00 CET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Post na r/MachineLearning a r/artificial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LinkedIn post (osobný, nie firemný — vyšší reach)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Twitter/X thread s GIF-mi z dashboardu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Discord server — pripravený pred launchom, link v README</w:t>
      </w:r>
    </w:p>
    <w:p>
      <w:pPr>
        <w:spacing w:before="100" w:after="200"/>
        <w:jc w:val="left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Časová náročnosť: </w:t>
      </w:r>
      <w:r>
        <w:rPr>
          <w:rFonts w:ascii="Georgia" w:cs="Georgia" w:eastAsia="Georgia" w:hAnsi="Georgia"/>
          <w:b w:val="false"/>
          <w:bCs w:val="false"/>
          <w:color w:val="6B7280"/>
          <w:sz w:val="22"/>
          <w:szCs w:val="22"/>
        </w:rPr>
        <w:t xml:space="preserve">~20 hodín (4 blog posty + launch prep). BidBox a GI by mali byť dokončené.</w:t>
      </w:r>
    </w:p>
    <w:p>
      <w:r>
        <w:br w:type="page"/>
      </w:r>
    </w:p>
    <w:p>
      <w:pPr>
        <w:pStyle w:val="Heading1"/>
      </w:pPr>
      <w:r>
        <w:t xml:space="preserve">Týždeň 5–8: Community &amp; Traction</w:t>
      </w:r>
    </w:p>
    <w:p>
      <w:pPr>
        <w:spacing w:after="120"/>
        <w:jc w:val="left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Cieľ: Budovať komunitu, reagovať na feedback, iterovať produkt podľa reálnych potrieb.</w:t>
      </w:r>
    </w:p>
    <w:p>
      <w:pPr>
        <w:pStyle w:val="Heading3"/>
      </w:pPr>
      <w:r>
        <w:t xml:space="preserve">Community Building (ongoing)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Odpovedať na každý GitHub issue do 24h (kritické pre dôveru)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Labelí: "good first issue" na jednoduché tasky (lákať kontribútorov)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Weekly update na Discorde / GitHub Discussions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Akceptovať PR-ky — aj malé, budú lojalitu</w:t>
      </w:r>
    </w:p>
    <w:p>
      <w:pPr>
        <w:pStyle w:val="Heading3"/>
      </w:pPr>
      <w:r>
        <w:t xml:space="preserve">Blog Post #4: LangGraph Integration Tutorial</w:t>
      </w:r>
    </w:p>
    <w:p>
      <w:pPr>
        <w:spacing w:after="120"/>
        <w:jc w:val="left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Titul: </w:t>
      </w: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"Add Provable Safety to Your LangGraph Agents in 10 Lines of Code"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Praktický tutoriál: existujúci LangGraph workflow + kovrin-safety wrapper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Ukážka: pred a po — agent bez safety vs. s KOVRIN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Toto je trojan horse — LangGraph užívatelia sú tvoji prví adopteri</w:t>
      </w:r>
    </w:p>
    <w:p>
      <w:pPr>
        <w:pStyle w:val="Heading3"/>
      </w:pPr>
      <w:r>
        <w:t xml:space="preserve">Technické Improvements (na základe feedbacku)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LangGraph wrapper: kovrin.integrations.langgraph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OpenAI + Anthropic + Ollama support (nie len Claude)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OpenTelemetry export pre traces (Grafana/Datadog integrácia)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CLI: kovrin run --intent "..." --risk-profile cautious</w:t>
      </w:r>
    </w:p>
    <w:p>
      <w:pPr>
        <w:spacing w:before="100" w:after="200"/>
        <w:jc w:val="left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Časová náročnosť: </w:t>
      </w:r>
      <w:r>
        <w:rPr>
          <w:rFonts w:ascii="Georgia" w:cs="Georgia" w:eastAsia="Georgia" w:hAnsi="Georgia"/>
          <w:b w:val="false"/>
          <w:bCs w:val="false"/>
          <w:color w:val="6B7280"/>
          <w:sz w:val="22"/>
          <w:szCs w:val="22"/>
        </w:rPr>
        <w:t xml:space="preserve">~15h/týždeň (community management + development + 1 blog post).</w:t>
      </w:r>
    </w:p>
    <w:p>
      <w:pPr>
        <w:pStyle w:val="Heading1"/>
      </w:pPr>
      <w:r>
        <w:t xml:space="preserve">Týždeň 9–12: Design Partners &amp; Validation</w:t>
      </w:r>
    </w:p>
    <w:p>
      <w:pPr>
        <w:spacing w:after="120"/>
        <w:jc w:val="left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Cieľ: Nájsť 2-3 firmy, ktoré použijú KOVRIN na reálny use case. Toto je najdôležitejšia časť celého plánu.</w:t>
      </w:r>
    </w:p>
    <w:p>
      <w:pPr>
        <w:pStyle w:val="Heading3"/>
      </w:pPr>
      <w:r>
        <w:t xml:space="preserve">Outreach Stratégia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LinkedIn: 5 personálnych správ denne CTO/compliance ľuďom v healthcare/fintech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Ponuka: KOVRIN zadarmo + tvoja konzultačná podpora výmenou za feedback + case study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Cieľové firmy: EU healthtech startupy, české/slovenské fintech firmy, GovTech dodávatelia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Hacker News / Reddit kontakty — ľudia, ktorí komentovali launch</w:t>
      </w:r>
    </w:p>
    <w:p>
      <w:pPr>
        <w:pStyle w:val="Heading3"/>
      </w:pPr>
      <w:r>
        <w:t xml:space="preserve">Design Partner Program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Ponuka: 3 mesiace free support + prémiové funkcie, výmenou za: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Feedback call 1x za 2 týždne (30 min)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Verejná case study alebo testimonial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Logo na webe / README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Cieľ: 2-3 podpísané design partner agreements do konca Fázy 1</w:t>
      </w:r>
    </w:p>
    <w:p>
      <w:pPr>
        <w:pStyle w:val="Heading3"/>
      </w:pPr>
      <w:r>
        <w:t xml:space="preserve">Validation Questions (zistiť od partnerov)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Ktorá feature je pre vás najhodnotnejšia? (audit trail? risk routing? approval flow?)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Zaplatili by ste za to? Koľko? (či výmenou za čo?)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Aké certifikácie potrebujete? (SOC 2? HIPAA? ISO 42001?)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Používate už nejaký framework? (LangGraph? vlastný?)</w:t>
      </w:r>
    </w:p>
    <w:p>
      <w:pPr>
        <w:spacing w:before="100" w:after="200"/>
        <w:jc w:val="left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Časová náročnosť: </w:t>
      </w:r>
      <w:r>
        <w:rPr>
          <w:rFonts w:ascii="Georgia" w:cs="Georgia" w:eastAsia="Georgia" w:hAnsi="Georgia"/>
          <w:b w:val="false"/>
          <w:bCs w:val="false"/>
          <w:color w:val="6B7280"/>
          <w:sz w:val="22"/>
          <w:szCs w:val="22"/>
        </w:rPr>
        <w:t xml:space="preserve">~10-15h/týždeň (outreach + support pre partnerov + community).</w:t>
      </w:r>
    </w:p>
    <w:p>
      <w:r>
        <w:br w:type="page"/>
      </w:r>
    </w:p>
    <w:p>
      <w:pPr>
        <w:pStyle w:val="Heading1"/>
      </w:pPr>
      <w:r>
        <w:t xml:space="preserve">Týždenný Harmonogram</w:t>
      </w:r>
    </w:p>
    <w:p>
      <w:pPr>
        <w:spacing w:after="120"/>
        <w:jc w:val="left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Rozloženie času popri klientských projektoch. BidBox a Golden Investmantta dokončiť v týdňoch 1-3, potom KOVRIN dostáva viac priestoru.</w:t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700"/>
        <w:gridCol w:w="2700"/>
        <w:gridCol w:w="2640"/>
      </w:tblGrid>
      <w:tr>
        <w:tc>
          <w:tcPr>
            <w:tcW w:type="dxa" w:w="1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Týždeň</w:t>
            </w:r>
          </w:p>
        </w:tc>
        <w:tc>
          <w:tcPr>
            <w:tcW w:type="dxa" w:w="27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Klienti</w:t>
            </w:r>
          </w:p>
        </w:tc>
        <w:tc>
          <w:tcPr>
            <w:tcW w:type="dxa" w:w="27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KOVRIN</w:t>
            </w:r>
          </w:p>
        </w:tc>
        <w:tc>
          <w:tcPr>
            <w:tcW w:type="dxa" w:w="264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Hodiny KOVRIN</w:t>
            </w:r>
          </w:p>
        </w:tc>
      </w:tr>
      <w:tr>
        <w:tc>
          <w:tcPr>
            <w:tcW w:type="dxa" w:w="1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20"/>
                <w:szCs w:val="20"/>
              </w:rPr>
              <w:t xml:space="preserve">1-2</w:t>
            </w:r>
          </w:p>
        </w:tc>
        <w:tc>
          <w:tcPr>
            <w:tcW w:type="dxa" w:w="27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BidBox + GI dokončenie</w:t>
            </w:r>
          </w:p>
        </w:tc>
        <w:tc>
          <w:tcPr>
            <w:tcW w:type="dxa" w:w="27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Repo setup, cleanup, docs</w:t>
            </w:r>
          </w:p>
        </w:tc>
        <w:tc>
          <w:tcPr>
            <w:tcW w:type="dxa" w:w="264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19"/>
                <w:szCs w:val="19"/>
              </w:rPr>
              <w:t xml:space="preserve">12-15h/týž</w:t>
            </w:r>
          </w:p>
        </w:tc>
      </w:tr>
      <w:tr>
        <w:tc>
          <w:tcPr>
            <w:tcW w:type="dxa" w:w="1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20"/>
                <w:szCs w:val="20"/>
              </w:rPr>
              <w:t xml:space="preserve">3-4</w:t>
            </w:r>
          </w:p>
        </w:tc>
        <w:tc>
          <w:tcPr>
            <w:tcW w:type="dxa" w:w="27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BidBox finalizácia</w:t>
            </w:r>
          </w:p>
        </w:tc>
        <w:tc>
          <w:tcPr>
            <w:tcW w:type="dxa" w:w="27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0F9D58"/>
                <w:sz w:val="19"/>
                <w:szCs w:val="19"/>
              </w:rPr>
              <w:t xml:space="preserve">Blog posty + LAUNCH</w:t>
            </w:r>
          </w:p>
        </w:tc>
        <w:tc>
          <w:tcPr>
            <w:tcW w:type="dxa" w:w="264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19"/>
                <w:szCs w:val="19"/>
              </w:rPr>
              <w:t xml:space="preserve">15-20h/týž</w:t>
            </w:r>
          </w:p>
        </w:tc>
      </w:tr>
      <w:tr>
        <w:tc>
          <w:tcPr>
            <w:tcW w:type="dxa" w:w="1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20"/>
                <w:szCs w:val="20"/>
              </w:rPr>
              <w:t xml:space="preserve">5-8</w:t>
            </w:r>
          </w:p>
        </w:tc>
        <w:tc>
          <w:tcPr>
            <w:tcW w:type="dxa" w:w="27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CONSETO (s Kevinom)</w:t>
            </w:r>
          </w:p>
        </w:tc>
        <w:tc>
          <w:tcPr>
            <w:tcW w:type="dxa" w:w="27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Community + integrations</w:t>
            </w:r>
          </w:p>
        </w:tc>
        <w:tc>
          <w:tcPr>
            <w:tcW w:type="dxa" w:w="264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19"/>
                <w:szCs w:val="19"/>
              </w:rPr>
              <w:t xml:space="preserve">15h/týž</w:t>
            </w:r>
          </w:p>
        </w:tc>
      </w:tr>
      <w:tr>
        <w:tc>
          <w:tcPr>
            <w:tcW w:type="dxa" w:w="1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20"/>
                <w:szCs w:val="20"/>
              </w:rPr>
              <w:t xml:space="preserve">9-12</w:t>
            </w:r>
          </w:p>
        </w:tc>
        <w:tc>
          <w:tcPr>
            <w:tcW w:type="dxa" w:w="27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CONSETO + noví klienti</w:t>
            </w:r>
          </w:p>
        </w:tc>
        <w:tc>
          <w:tcPr>
            <w:tcW w:type="dxa" w:w="27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0F9D58"/>
                <w:sz w:val="19"/>
                <w:szCs w:val="19"/>
              </w:rPr>
              <w:t xml:space="preserve">Design partners + validation</w:t>
            </w:r>
          </w:p>
        </w:tc>
        <w:tc>
          <w:tcPr>
            <w:tcW w:type="dxa" w:w="264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19"/>
                <w:szCs w:val="19"/>
              </w:rPr>
              <w:t xml:space="preserve">10-15h/týž</w:t>
            </w:r>
          </w:p>
        </w:tc>
      </w:tr>
    </w:tbl>
    <w:p>
      <w:pPr>
        <w:spacing w:before="300"/>
      </w:pPr>
    </w:p>
    <w:p>
      <w:pPr>
        <w:pStyle w:val="Heading1"/>
      </w:pPr>
      <w:r>
        <w:t xml:space="preserve">Rozhodovací Strom po Fáze 1</w:t>
      </w:r>
    </w:p>
    <w:p>
      <w:pPr>
        <w:spacing w:after="120"/>
        <w:jc w:val="left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Na konci týdňa 12 sa pozrieš na metriky a rozhodneš:</w:t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80"/>
        <w:gridCol w:w="3280"/>
        <w:gridCol w:w="3280"/>
      </w:tblGrid>
      <w:tr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Scenár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Signály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Akcia</w:t>
            </w:r>
          </w:p>
        </w:tc>
      </w:tr>
      <w:tr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0FA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0F9D58"/>
                <w:sz w:val="20"/>
                <w:szCs w:val="20"/>
              </w:rPr>
              <w:t xml:space="preserve">A: Silná trakcia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0FA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1000+ stars, 3+ design partners, in-bound záujem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0FAF4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19"/>
                <w:szCs w:val="19"/>
              </w:rPr>
              <w:t xml:space="preserve">Hľadaj co-foundera (enterprise sales). Prep na pre-seed ($500K-1M).</w:t>
            </w:r>
          </w:p>
        </w:tc>
      </w:tr>
      <w:tr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4285F4"/>
                <w:sz w:val="20"/>
                <w:szCs w:val="20"/>
              </w:rPr>
              <w:t xml:space="preserve">B: Stredná trakcia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500+ stars, 1-2 design partners, pozitívny feedback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Pokračuj v budovaní. Fáza 2: prvý platený pilot ($5-10K).</w:t>
            </w:r>
          </w:p>
        </w:tc>
      </w:tr>
      <w:tr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E67E22"/>
                <w:sz w:val="20"/>
                <w:szCs w:val="20"/>
              </w:rPr>
              <w:t xml:space="preserve">C: Slabá trakcia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&lt;200 stars, 0 design partners, tichý feedback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Pivot na middleware-only. Alebo KOVRIN = portfolio + consulting tool.</w:t>
            </w:r>
          </w:p>
        </w:tc>
      </w:tr>
      <w:tr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8E44AD"/>
                <w:sz w:val="20"/>
                <w:szCs w:val="20"/>
              </w:rPr>
              <w:t xml:space="preserve">D: Akvizičný záujem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Firma chce kúpiť technológiu alebo najať tvoj tím</w:t>
            </w:r>
          </w:p>
        </w:tc>
        <w:tc>
          <w:tcPr>
            <w:tcW w:type="dxa" w:w="328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Vyjednávaj z pozície sily. Minimum: trakcia + IP + teba na 12-24 mes.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Riziká a Mitigácie</w:t>
      </w:r>
    </w:p>
    <w:tbl>
      <w:tblPr>
        <w:tblW w:type="dxa" w:w="98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2200"/>
        <w:gridCol w:w="4840"/>
      </w:tblGrid>
      <w:tr>
        <w:tc>
          <w:tcPr>
            <w:tcW w:type="dxa" w:w="2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Riziko</w:t>
            </w:r>
          </w:p>
        </w:tc>
        <w:tc>
          <w:tcPr>
            <w:tcW w:type="dxa" w:w="2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Pravdepodobnosť</w:t>
            </w:r>
          </w:p>
        </w:tc>
        <w:tc>
          <w:tcPr>
            <w:tcW w:type="dxa" w:w="484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1A1A2E" w:val="clear"/>
            <w:tcMar>
              <w:top w:type="dxa" w:w="100"/>
              <w:left w:type="dxa" w:w="140"/>
              <w:bottom w:type="dxa" w:w="100"/>
              <w:right w:type="dxa" w:w="140"/>
            </w:tcMar>
            <w:vAlign w:val="center"/>
          </w:tcPr>
          <w:p>
            <w:r>
              <w:rPr>
                <w:rFonts w:ascii="Georgia" w:cs="Georgia" w:eastAsia="Georgia" w:hAnsi="Georgia"/>
                <w:b/>
                <w:bCs/>
                <w:color w:val="FFFFFF"/>
                <w:sz w:val="20"/>
                <w:szCs w:val="20"/>
              </w:rPr>
              <w:t xml:space="preserve">Mitigácia</w:t>
            </w:r>
          </w:p>
        </w:tc>
      </w:tr>
      <w:tr>
        <w:tc>
          <w:tcPr>
            <w:tcW w:type="dxa" w:w="2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Launch sa neujme (0 trakcia)</w:t>
            </w:r>
          </w:p>
        </w:tc>
        <w:tc>
          <w:tcPr>
            <w:tcW w:type="dxa" w:w="2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19"/>
                <w:szCs w:val="19"/>
              </w:rPr>
              <w:t xml:space="preserve">Stredná</w:t>
            </w:r>
          </w:p>
        </w:tc>
        <w:tc>
          <w:tcPr>
            <w:tcW w:type="dxa" w:w="484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Iteruj messaging. Skús iné kanály. Najhorší prípad: silné portfolio piece + consulting reputation.</w:t>
            </w:r>
          </w:p>
        </w:tc>
      </w:tr>
      <w:tr>
        <w:tc>
          <w:tcPr>
            <w:tcW w:type="dxa" w:w="2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LangGraph pridá safety features</w:t>
            </w:r>
          </w:p>
        </w:tc>
        <w:tc>
          <w:tcPr>
            <w:tcW w:type="dxa" w:w="2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19"/>
                <w:szCs w:val="19"/>
              </w:rPr>
              <w:t xml:space="preserve">Nízka (6-12m)</w:t>
            </w:r>
          </w:p>
        </w:tc>
        <w:tc>
          <w:tcPr>
            <w:tcW w:type="dxa" w:w="484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Ich architektúra nepodporuje formal verification. Musí prepísať základy. KOVRIN má 12+ mesiacov náskok.</w:t>
            </w:r>
          </w:p>
        </w:tc>
      </w:tr>
      <w:tr>
        <w:tc>
          <w:tcPr>
            <w:tcW w:type="dxa" w:w="2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Klientské projekty zažerú všetok čas</w:t>
            </w:r>
          </w:p>
        </w:tc>
        <w:tc>
          <w:tcPr>
            <w:tcW w:type="dxa" w:w="2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E74C3C"/>
                <w:sz w:val="19"/>
                <w:szCs w:val="19"/>
              </w:rPr>
              <w:t xml:space="preserve">Vysoká</w:t>
            </w:r>
          </w:p>
        </w:tc>
        <w:tc>
          <w:tcPr>
            <w:tcW w:type="dxa" w:w="484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BidBox + GI dokončiť ASAP. Nových klientov brať len ak neprekročia 20h/týž. KOVRIN je minimum 10h/týž - nenegociovateľné.</w:t>
            </w:r>
          </w:p>
        </w:tc>
      </w:tr>
      <w:tr>
        <w:tc>
          <w:tcPr>
            <w:tcW w:type="dxa" w:w="2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Burnout (príliš veľa paralelne)</w:t>
            </w:r>
          </w:p>
        </w:tc>
        <w:tc>
          <w:tcPr>
            <w:tcW w:type="dxa" w:w="2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333333"/>
                <w:sz w:val="19"/>
                <w:szCs w:val="19"/>
              </w:rPr>
              <w:t xml:space="preserve">Stredná</w:t>
            </w:r>
          </w:p>
        </w:tc>
        <w:tc>
          <w:tcPr>
            <w:tcW w:type="dxa" w:w="484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Nedeľa = off. Max 50h/týždeň celkovo (klienti + KOVRIN). Fitness zachovať.</w:t>
            </w:r>
          </w:p>
        </w:tc>
      </w:tr>
      <w:tr>
        <w:tc>
          <w:tcPr>
            <w:tcW w:type="dxa" w:w="28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API kľúč únik (už bol v kóde!)</w:t>
            </w:r>
          </w:p>
        </w:tc>
        <w:tc>
          <w:tcPr>
            <w:tcW w:type="dxa" w:w="220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/>
                <w:bCs/>
                <w:color w:val="E74C3C"/>
                <w:sz w:val="19"/>
                <w:szCs w:val="19"/>
              </w:rPr>
              <w:t xml:space="preserve">Už sa stalo</w:t>
            </w:r>
          </w:p>
        </w:tc>
        <w:tc>
          <w:tcPr>
            <w:tcW w:type="dxa" w:w="4840"/>
            <w:tcBorders>
              <w:top w:val="single" w:color="D1D5DB" w:sz="1"/>
              <w:left w:val="single" w:color="D1D5DB" w:sz="1"/>
              <w:bottom w:val="single" w:color="D1D5DB" w:sz="1"/>
              <w:right w:val="single" w:color="D1D5DB" w:sz="1"/>
            </w:tcBorders>
            <w:shd w:fill="FFFFFF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120"/>
              <w:jc w:val="left"/>
            </w:pPr>
            <w:r>
              <w:rPr>
                <w:rFonts w:ascii="Georgia" w:cs="Georgia" w:eastAsia="Georgia" w:hAnsi="Georgia"/>
                <w:b w:val="false"/>
                <w:bCs w:val="false"/>
                <w:color w:val="333333"/>
                <w:sz w:val="19"/>
                <w:szCs w:val="19"/>
              </w:rPr>
              <w:t xml:space="preserve">OKAMŽITE rotovať API key! git filter-branch na vymazanie z histórie. .env + .gitignore od začiatku.</w:t>
            </w:r>
          </w:p>
        </w:tc>
      </w:tr>
    </w:tbl>
    <w:p>
      <w:pPr>
        <w:spacing w:before="400"/>
      </w:pPr>
    </w:p>
    <w:p>
      <w:pPr>
        <w:pStyle w:val="Heading1"/>
      </w:pPr>
      <w:r>
        <w:t xml:space="preserve">Brand Identity: KOVRIN</w:t>
      </w:r>
    </w:p>
    <w:p>
      <w:pPr>
        <w:spacing w:after="120"/>
        <w:jc w:val="left"/>
      </w:pP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Názov KOVRIN bol zvolený po dôkladnom výbere z 250+ kandidátov. Kombínuje osobný podpis (Kovalčín → Kovrin) s profesionálnym, zapamätateľným zvukom.</w:t>
      </w:r>
    </w:p>
    <w:p>
      <w:pPr>
        <w:pStyle w:val="Heading3"/>
      </w:pPr>
      <w:r>
        <w:t xml:space="preserve">Identita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Domény: kovrin.ai (primárna) + kovrin.dev (developer docs)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GitHub: github.com/digital-specialists/kovrin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PyPI: pip install kovrin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Discord: discord.gg/kovrin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CLI: kovrin run --intent "..." --risk-profile cautious</w:t>
      </w:r>
    </w:p>
    <w:p>
      <w:pPr>
        <w:pStyle w:val="Heading3"/>
      </w:pPr>
      <w:r>
        <w:t xml:space="preserve">Positioning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Tagline: "Provable AI Safety" alebo "Constitutional AI Agent Safety"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Konkurencia: LangGraph, CrewAI, AutoGen, NeMo Guardrails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Diferenciátor: Jediný s TLA+ verifikáciou + Merkle audit trail + Constitutional constraints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Georgia" w:cs="Georgia" w:eastAsia="Georgia" w:hAnsi="Georgia"/>
          <w:sz w:val="21"/>
          <w:szCs w:val="21"/>
        </w:rPr>
        <w:t xml:space="preserve">Cieľovka: CTOs a compliance officers v regulovaných odvetviach (EU)</w:t>
      </w:r>
    </w:p>
    <w:p>
      <w:pPr>
        <w:spacing w:before="300"/>
      </w:pPr>
    </w:p>
    <w:p>
      <w:pPr>
        <w:pStyle w:val="Heading1"/>
      </w:pPr>
      <w:r>
        <w:t xml:space="preserve">Okamžité ďalšie Kroky</w:t>
      </w:r>
    </w:p>
    <w:p>
      <w:pPr>
        <w:spacing w:after="120"/>
        <w:jc w:val="left"/>
      </w:pPr>
      <w:r>
        <w:rPr>
          <w:rFonts w:ascii="Georgia" w:cs="Georgia" w:eastAsia="Georgia" w:hAnsi="Georgia"/>
          <w:b/>
          <w:bCs/>
          <w:color w:val="333333"/>
          <w:sz w:val="24"/>
          <w:szCs w:val="24"/>
        </w:rPr>
        <w:t xml:space="preserve">Tieto veci spraviť DNES alebo ZAJTRA: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/>
          <w:bCs/>
          <w:color w:val="E74C3C"/>
          <w:sz w:val="22"/>
          <w:szCs w:val="22"/>
        </w:rPr>
        <w:t xml:space="preserve">Rotovať Anthropic API key</w:t>
      </w: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 — starý kľúč bol v kóde. Okamžite invalidovať na console.anthropic.com.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Registrovať domény</w:t>
      </w: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 — kovrin.ai + kovrin.dev. .com je obsadený (osobné portfolio), .ai a .dev sú čisté.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Vytvoriť GitHub repo</w:t>
      </w: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 — github.com/digital-specialists/kovrin, s MIT licenciou a .gitignore.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Dokončiť BidBox</w:t>
      </w: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 — 95% hotové, 2000€ čaká. Každý deň oneskorenia = deň menej na KOVRIN.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Založiť Discord server</w:t>
      </w: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 — 5 minút práce. Kanály: #general, #safety-research, #integrations, #show-and-tell.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Georgia" w:cs="Georgia" w:eastAsia="Georgia" w:hAnsi="Georgia"/>
          <w:b/>
          <w:bCs/>
          <w:color w:val="333333"/>
          <w:sz w:val="22"/>
          <w:szCs w:val="22"/>
        </w:rPr>
        <w:t xml:space="preserve">Rezervovať PyPI package name</w:t>
      </w:r>
      <w:r>
        <w:rPr>
          <w:rFonts w:ascii="Georgia" w:cs="Georgia" w:eastAsia="Georgia" w:hAnsi="Georgia"/>
          <w:b w:val="false"/>
          <w:bCs w:val="false"/>
          <w:color w:val="333333"/>
          <w:sz w:val="22"/>
          <w:szCs w:val="22"/>
        </w:rPr>
        <w:t xml:space="preserve"> — "kovrin" — čisté meno, žiadny konflikt. Prázdny package s description.</w:t>
      </w:r>
    </w:p>
    <w:p>
      <w:pPr>
        <w:spacing w:before="300"/>
      </w:pPr>
    </w:p>
    <w:p>
      <w:pPr>
        <w:pBdr>
          <w:top w:val="single" w:color="0F9D58" w:sz="2" w:space="12"/>
        </w:pBdr>
        <w:spacing w:before="200" w:after="0"/>
      </w:pPr>
      <w:r>
        <w:rPr>
          <w:sz w:val="8"/>
          <w:szCs w:val="8"/>
        </w:rPr>
        <w:t xml:space="preserve"> </w:t>
      </w:r>
    </w:p>
    <w:p>
      <w:pPr>
        <w:spacing w:after="120"/>
        <w:jc w:val="left"/>
      </w:pPr>
      <w:r>
        <w:rPr>
          <w:rFonts w:ascii="Georgia" w:cs="Georgia" w:eastAsia="Georgia" w:hAnsi="Georgia"/>
          <w:b/>
          <w:bCs/>
          <w:color w:val="1A1A2E"/>
          <w:sz w:val="22"/>
          <w:szCs w:val="22"/>
        </w:rPr>
        <w:t xml:space="preserve">Poznámka: </w:t>
      </w:r>
      <w:r>
        <w:rPr>
          <w:rFonts w:ascii="Georgia" w:cs="Georgia" w:eastAsia="Georgia" w:hAnsi="Georgia"/>
          <w:b w:val="false"/>
          <w:bCs w:val="false"/>
          <w:color w:val="6B7280"/>
          <w:sz w:val="22"/>
          <w:szCs w:val="22"/>
        </w:rPr>
        <w:t xml:space="preserve">Tento plán je navrhnutý pre jednu osobu s nulovým budgetom, popri existujúcich klientských záväzkoch. Všetky časové odhady sú konzervatívne. Ak sa klientské projekty predĺžia, celý timeline sa posúva — ale KOVRIN minimum (10h/týždeň) je nenegociovateľné. Konzistencia &gt; intenzita.</w:t>
      </w:r>
    </w:p>
    <w:sectPr>
      <w:pgSz w:w="12240" w:h="15840" w:orient="portrait"/>
      <w:pgMar w:top="1200" w:right="1200" w:bottom="1200" w:left="12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bullet"/>
      <w:lvlText w:val="○"/>
      <w:lvlJc w:val="left"/>
      <w:pPr>
        <w:ind w:left="108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cs="Georgia" w:eastAsia="Georgia" w:hAnsi="Georgia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0F9D58" w:sz="6" w:space="8"/>
      </w:pBdr>
      <w:spacing w:before="400" w:after="200"/>
      <w:outlineLvl w:val="0"/>
    </w:pPr>
    <w:rPr>
      <w:rFonts w:ascii="Georgia" w:cs="Georgia" w:eastAsia="Georgia" w:hAnsi="Georgia"/>
      <w:b/>
      <w:bCs/>
      <w:color w:val="1A1A2E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300" w:after="150"/>
      <w:outlineLvl w:val="1"/>
    </w:pPr>
    <w:rPr>
      <w:rFonts w:ascii="Georgia" w:cs="Georgia" w:eastAsia="Georgia" w:hAnsi="Georgia"/>
      <w:b/>
      <w:bCs/>
      <w:color w:val="1A1A2E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100"/>
      <w:outlineLvl w:val="2"/>
    </w:pPr>
    <w:rPr>
      <w:rFonts w:ascii="Georgia" w:cs="Georgia" w:eastAsia="Georgia" w:hAnsi="Georgia"/>
      <w:b/>
      <w:bCs/>
      <w:color w:val="4285F4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2026-02-21T16:49:58.263Z</dcterms:created>
  <dcterms:modified xsi:type="dcterms:W3CDTF">2026-02-21T16:49:58.264Z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