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NASA-STD-7009B Credibility Assessment Narrative</w:t>
      </w:r>
    </w:p>
    <w:p>
      <w:r>
        <w:rPr>
          <w:rFonts w:ascii="Arial" w:hAnsi="Arial"/>
          <w:b/>
        </w:rPr>
        <w:t>HPT Blade Conjugate Heat Transfer — Cruise Steady-State (COU2)</w:t>
      </w:r>
    </w:p>
    <w:p>
      <w:r>
        <w:rPr>
          <w:rFonts w:ascii="Arial" w:hAnsi="Arial"/>
        </w:rPr>
        <w:t>Dr. A. Patel, Propulsion Credibility Board</w:t>
      </w:r>
    </w:p>
    <w:p>
      <w:r>
        <w:rPr>
          <w:rFonts w:ascii="Arial" w:hAnsi="Arial"/>
        </w:rPr>
        <w:t>Assessment Date: April 10, 2026</w:t>
      </w:r>
    </w:p>
    <w:p>
      <w:r>
        <w:rPr>
          <w:rFonts w:ascii="Arial" w:hAnsi="Arial"/>
        </w:rPr>
        <w:t>Model Risk Level: MRL 4 (High)</w:t>
      </w:r>
    </w:p>
    <w:p>
      <w:r>
        <w:rPr>
          <w:rFonts w:ascii="Arial" w:hAnsi="Arial"/>
        </w:rPr>
        <w:t>Criteria Set: NASA-STD-7009B</w:t>
      </w:r>
    </w:p>
    <w:p>
      <w:r>
        <w:rPr>
          <w:rFonts w:ascii="Arial" w:hAnsi="Arial"/>
        </w:rPr>
        <w:t>Related COU: aero-evidence-cou1 (Take-off Transient, MRL 3, Accepted)</w:t>
      </w:r>
    </w:p>
    <w:p>
      <w:pPr>
        <w:pStyle w:val="Heading1"/>
      </w:pPr>
      <w:r>
        <w:t>Executive Summary</w:t>
      </w:r>
    </w:p>
    <w:p>
      <w:r>
        <w:rPr>
          <w:rFonts w:ascii="Arial" w:hAnsi="Arial"/>
        </w:rPr>
        <w:t>The CFD model that was accepted at MRL 3 for take-off transient screening (COU1) is being proposed for cruise steady-state creep-life assessment (COU2) at MRL 4. This narrative assesses the model's credibility for the new COU.</w:t>
      </w:r>
    </w:p>
    <w:p>
      <w:r>
        <w:rPr>
          <w:rFonts w:ascii="Arial" w:hAnsi="Arial"/>
          <w:b/>
        </w:rPr>
        <w:t>Finding: The model's verification, solver, numerics, and material-property evidence transfer cleanly to COU2. However, the validation evidence package was designed exclusively for the take-off operating point (cascade Reynolds 1.20e6) and does not support assessment of the model at the cruise operating regime (engine Reynolds 0.85e6, 41 percent lower). Five credibility factors cannot be assessed at cruise conditions with the existing evidence package and are marked Not Assessed pending cruise-regime validation.</w:t>
      </w:r>
    </w:p>
    <w:p>
      <w:r>
        <w:rPr>
          <w:rFonts w:ascii="Arial" w:hAnsi="Arial"/>
          <w:b/>
        </w:rPr>
        <w:t>Recommendation: NOT ACCEPTED at MRL 4 for cruise creep-life assessment. A dedicated cruise-regime validation campaign is required before the model can be credibly applied at cruise operating conditions.</w:t>
      </w:r>
    </w:p>
    <w:p>
      <w:pPr>
        <w:pStyle w:val="Heading1"/>
      </w:pPr>
      <w:r>
        <w:t>1. Verification Factors</w:t>
      </w:r>
    </w:p>
    <w:p>
      <w:r>
        <w:rPr>
          <w:rFonts w:ascii="Arial" w:hAnsi="Arial"/>
        </w:rPr>
        <w:t>All verification factors inherited from COU1 without modification. The model form, numerics, and code verification are independent of operating point.</w:t>
      </w:r>
    </w:p>
    <w:p>
      <w:pPr>
        <w:pStyle w:val="Heading2"/>
      </w:pPr>
      <w:r>
        <w:t>1.1 Software Quality Assurance (SQA)</w:t>
      </w:r>
    </w:p>
    <w:p>
      <w:r>
        <w:rPr>
          <w:rFonts w:ascii="Arial" w:hAnsi="Arial"/>
        </w:rPr>
        <w:t>Inherited from COU1. ANSYS CFX 2025 R1, ISO 9001. Status: Assessed. Level 2 (meets MRL 4 required Level 2).</w:t>
      </w:r>
    </w:p>
    <w:p>
      <w:pPr>
        <w:pStyle w:val="Heading2"/>
      </w:pPr>
      <w:r>
        <w:t>1.2 Numerical Code Verification (NCV)</w:t>
      </w:r>
    </w:p>
    <w:p>
      <w:r>
        <w:rPr>
          <w:rFonts w:ascii="Arial" w:hAnsi="Arial"/>
        </w:rPr>
        <w:t>Inherited from COU1. MMS benchmarks passed at &lt;0.01 percent. Status: Assessed. Level 3 (meets MRL 4 required Level 3).</w:t>
      </w:r>
    </w:p>
    <w:p>
      <w:pPr>
        <w:pStyle w:val="Heading2"/>
      </w:pPr>
      <w:r>
        <w:t>1.3 Discretization Error</w:t>
      </w:r>
    </w:p>
    <w:p>
      <w:r>
        <w:rPr>
          <w:rFonts w:ascii="Arial" w:hAnsi="Arial"/>
        </w:rPr>
        <w:t>Inherited from COU1 at mid-span (GCI 0.8 percent). At cruise the peak metal temperature occurs at mid-span pressure-side trailing edge, NOT at the tip, so the COU1 tip-region gap is less consequential for this COU. Status: Assessed. Level 3 for cruise QoI location (meets MRL 4 required Level 3).</w:t>
      </w:r>
    </w:p>
    <w:p>
      <w:pPr>
        <w:pStyle w:val="Heading2"/>
      </w:pPr>
      <w:r>
        <w:t>1.4 Numerical Solver Error</w:t>
      </w:r>
    </w:p>
    <w:p>
      <w:r>
        <w:rPr>
          <w:rFonts w:ascii="Arial" w:hAnsi="Arial"/>
        </w:rPr>
        <w:t>Inherited from COU1. Residuals converged to 2.1e-7 to 5.4e-7. Status: Assessed. Level 2 (meets MRL 4 required Level 2).</w:t>
      </w:r>
    </w:p>
    <w:p>
      <w:pPr>
        <w:pStyle w:val="Heading2"/>
      </w:pPr>
      <w:r>
        <w:t>1.5 Use Error</w:t>
      </w:r>
    </w:p>
    <w:p>
      <w:r>
        <w:rPr>
          <w:rFonts w:ascii="Arial" w:hAnsi="Arial"/>
        </w:rPr>
        <w:t>Same analyst, same procedure (TMC-CHT-007 Rev D). Branched model under configuration control (Git tag HPT-CRUISE-v2.1). Status: Assessed. Level 2 (meets MRL 4 required Level 2).</w:t>
      </w:r>
    </w:p>
    <w:p>
      <w:pPr>
        <w:pStyle w:val="Heading1"/>
      </w:pPr>
      <w:r>
        <w:t>2. Validation Factors</w:t>
      </w:r>
    </w:p>
    <w:p>
      <w:pPr>
        <w:pStyle w:val="Heading2"/>
      </w:pPr>
      <w:r>
        <w:t>2.1 Model Form</w:t>
      </w:r>
    </w:p>
    <w:p>
      <w:r>
        <w:rPr>
          <w:rFonts w:ascii="Arial" w:hAnsi="Arial"/>
        </w:rPr>
        <w:t>The SST k-omega RANS model form was validated at the take-off Reynolds regime (Re = 1.20e6, cascade) in COU1. At cruise operating Reynolds (Re = 0.85e6) the flow enters a transitional-turbulent regime where the Nu-Re scaling exponent shifts from approximately 0.8 to 0.7 for HPT airfoil heat transfer. The model form has not been empirically validated in this regime for this blade geometry.</w:t>
      </w:r>
    </w:p>
    <w:p>
      <w:r>
        <w:rPr>
          <w:rFonts w:ascii="Arial" w:hAnsi="Arial"/>
        </w:rPr>
        <w:t>The Propulsion Credibility Board determined that extending the take-off validation to the cruise regime is not supported by the existing evidence package. Model form at cruise operating conditions has not been assessed.</w:t>
      </w:r>
    </w:p>
    <w:p>
      <w:r>
        <w:rPr>
          <w:rFonts w:ascii="Arial" w:hAnsi="Arial"/>
          <w:b/>
        </w:rPr>
        <w:t>Status: NOT ASSESSED for cruise COU. Required Level at MRL 4: Level 3. Path to assessment: cruise-regime validation campaign (Action 8.2).</w:t>
      </w:r>
    </w:p>
    <w:p>
      <w:pPr>
        <w:pStyle w:val="Heading2"/>
      </w:pPr>
      <w:r>
        <w:t>2.2 Model Inputs</w:t>
      </w:r>
    </w:p>
    <w:p>
      <w:r>
        <w:rPr>
          <w:rFonts w:ascii="Arial" w:hAnsi="Arial"/>
        </w:rPr>
        <w:t>Cruise inlet profiles from engine test Run #63. Material properties re-evaluated at cruise temperature range. Status: Assessed. Level 3.</w:t>
      </w:r>
    </w:p>
    <w:p>
      <w:pPr>
        <w:pStyle w:val="Heading2"/>
      </w:pPr>
      <w:r>
        <w:t>2.3 Test Samples</w:t>
      </w:r>
    </w:p>
    <w:p>
      <w:r>
        <w:rPr>
          <w:rFonts w:ascii="Arial" w:hAnsi="Arial"/>
        </w:rPr>
        <w:t>Cascade rig 48-TC rake from COU1. Sample count and instrumentation unchanged. Status: Assessed. Level 2.</w:t>
      </w:r>
    </w:p>
    <w:p>
      <w:pPr>
        <w:pStyle w:val="Heading2"/>
      </w:pPr>
      <w:r>
        <w:t>2.4 Test Conditions</w:t>
      </w:r>
    </w:p>
    <w:p>
      <w:r>
        <w:rPr>
          <w:rFonts w:ascii="Arial" w:hAnsi="Arial"/>
        </w:rPr>
        <w:t>The cascade rig test conditions (Re = 1.20e6, M = 0.92, scaled from take-off basis T ~1650K) are 41 percent above the cruise engine Reynolds number and represent a different flow regime from cruise. No test conditions representative of the cruise operating point (Re = 0.85e6, M = 0.88, T = 1450K) have been established in any validation experiment for this blade geometry.</w:t>
      </w:r>
    </w:p>
    <w:p>
      <w:r>
        <w:rPr>
          <w:rFonts w:ascii="Arial" w:hAnsi="Arial"/>
        </w:rPr>
        <w:t>The board determined that the existing cascade test conditions cannot serve as a basis for assessing Test Conditions credibility at cruise.</w:t>
      </w:r>
    </w:p>
    <w:p>
      <w:r>
        <w:rPr>
          <w:rFonts w:ascii="Arial" w:hAnsi="Arial"/>
          <w:b/>
        </w:rPr>
        <w:t>Status: NOT ASSESSED for cruise COU. Required Level at MRL 4: Level 3.</w:t>
      </w:r>
    </w:p>
    <w:p>
      <w:pPr>
        <w:pStyle w:val="Heading1"/>
      </w:pPr>
      <w:r>
        <w:t>3. Assessment Factors</w:t>
      </w:r>
    </w:p>
    <w:p>
      <w:pPr>
        <w:pStyle w:val="Heading2"/>
      </w:pPr>
      <w:r>
        <w:t>3.1 Equivalency of Input Parameters</w:t>
      </w:r>
    </w:p>
    <w:p>
      <w:r>
        <w:rPr>
          <w:rFonts w:ascii="Arial" w:hAnsi="Arial"/>
        </w:rPr>
        <w:t>Equivalency between validation experiment inputs and COU inputs cannot be established for cruise. Reynolds number equivalency: cascade 1.20e6 vs cruise COU 0.85e6, 41 percent mismatch. The factor cannot be meaningfully assessed without a validation experiment at cruise operating conditions. A rating of Level 1 would misrepresent the situation as having a low assessment rather than no assessment.</w:t>
      </w:r>
    </w:p>
    <w:p>
      <w:r>
        <w:rPr>
          <w:rFonts w:ascii="Arial" w:hAnsi="Arial"/>
          <w:b/>
        </w:rPr>
        <w:t>Status: NOT ASSESSED for cruise COU. Required Level at MRL 4: Level 3.</w:t>
      </w:r>
    </w:p>
    <w:p>
      <w:pPr>
        <w:pStyle w:val="Heading2"/>
      </w:pPr>
      <w:r>
        <w:t>3.2 Output Comparison</w:t>
      </w:r>
    </w:p>
    <w:p>
      <w:r>
        <w:rPr>
          <w:rFonts w:ascii="Arial" w:hAnsi="Arial"/>
        </w:rPr>
        <w:t>No output comparison exists between CFD predictions at cruise operating conditions and any experimental measurement. The only output-comparison data in the evidence package (48-TC cascade rake, cascade_rig_temperature_data.csv) is from take-off Reynolds conditions and does not constitute output comparison at cruise.</w:t>
      </w:r>
    </w:p>
    <w:p>
      <w:r>
        <w:rPr>
          <w:rFonts w:ascii="Arial" w:hAnsi="Arial"/>
        </w:rPr>
        <w:t>The take-off error distribution is NOT assumed to bound cruise error. Such an assumption would require regime-transfer validation that has not been performed.</w:t>
      </w:r>
    </w:p>
    <w:p>
      <w:r>
        <w:rPr>
          <w:rFonts w:ascii="Arial" w:hAnsi="Arial"/>
          <w:b/>
        </w:rPr>
        <w:t>Status: NOT ASSESSED for cruise COU. Required Level at MRL 4: Level 3.</w:t>
      </w:r>
    </w:p>
    <w:p>
      <w:pPr>
        <w:pStyle w:val="Heading1"/>
      </w:pPr>
      <w:r>
        <w:t>4. Applicability Factors</w:t>
      </w:r>
    </w:p>
    <w:p>
      <w:pPr>
        <w:pStyle w:val="Heading2"/>
      </w:pPr>
      <w:r>
        <w:t>4.1 Relevance of QoI</w:t>
      </w:r>
    </w:p>
    <w:p>
      <w:r>
        <w:rPr>
          <w:rFonts w:ascii="Arial" w:hAnsi="Arial"/>
        </w:rPr>
        <w:t>Peak metal temperature and integrated creep damage are appropriate QoIs for cruise creep-life assessment. Status: Assessed. Level 3 (meets MRL 4 required Level 3).</w:t>
      </w:r>
    </w:p>
    <w:p>
      <w:pPr>
        <w:pStyle w:val="Heading2"/>
      </w:pPr>
      <w:r>
        <w:t>4.2 Relevance of Validation to COU</w:t>
      </w:r>
    </w:p>
    <w:p>
      <w:r>
        <w:rPr>
          <w:rFonts w:ascii="Arial" w:hAnsi="Arial"/>
        </w:rPr>
        <w:t>This factor is the direct restatement of the cruise-vs-cascade regime mismatch. Per NASA-STD-7009B Factor 4.2 guidance, validation relevance requires the validation experiment to sample the operating envelope of the COU. The cascade (Re 1.20e6) is outside the cruise operating envelope (Re 0.85e6), not within it. The validation is not relevant to the cruise COU.</w:t>
      </w:r>
    </w:p>
    <w:p>
      <w:r>
        <w:rPr>
          <w:rFonts w:ascii="Arial" w:hAnsi="Arial"/>
        </w:rPr>
        <w:t>Assessing this factor would require an experiment that samples the cruise envelope; no such experiment exists.</w:t>
      </w:r>
    </w:p>
    <w:p>
      <w:r>
        <w:rPr>
          <w:rFonts w:ascii="Arial" w:hAnsi="Arial"/>
          <w:b/>
        </w:rPr>
        <w:t>Status: NOT ASSESSED for cruise COU. Required Level at MRL 4: Level 3.</w:t>
      </w:r>
    </w:p>
    <w:p>
      <w:pPr>
        <w:pStyle w:val="Heading2"/>
      </w:pPr>
      <w:r>
        <w:t>4.3 Film Cooling Validation Status</w:t>
      </w:r>
    </w:p>
    <w:p>
      <w:r>
        <w:rPr>
          <w:rFonts w:ascii="Arial" w:hAnsi="Arial"/>
        </w:rPr>
        <w:t>Film cooling validation status is inherited from COU1: cascade is not film-cooled. The film cooling model is applied at cruise cooling flow ratio (3.5 percent) which is lower than take-off (4.2 percent) and therefore in an even less well-validated regime. Status: Assessed (from COU1 evidence), Level 1 achieved against Level 3 required.</w:t>
      </w:r>
    </w:p>
    <w:p>
      <w:r>
        <w:rPr>
          <w:rFonts w:ascii="Arial" w:hAnsi="Arial"/>
        </w:rPr>
        <w:t>Note: this gap is inherited from COU1 and is tracked as an existing condition, not a COU2-specific applicability finding. The five COU2-specific Not Assessed factors (§2.1, 2.4, 3.1, 3.2, 4.2) are the novel findings of this assessment.</w:t>
      </w:r>
    </w:p>
    <w:p>
      <w:pPr>
        <w:pStyle w:val="Heading1"/>
      </w:pPr>
      <w:r>
        <w:t>5. NASA-STD-7009B Additional Factors</w:t>
      </w:r>
    </w:p>
    <w:p>
      <w:pPr>
        <w:pStyle w:val="Heading2"/>
      </w:pPr>
      <w:r>
        <w:t>5.1 Data Pedigree</w:t>
      </w:r>
    </w:p>
    <w:p>
      <w:r>
        <w:rPr>
          <w:rFonts w:ascii="Arial" w:hAnsi="Arial"/>
        </w:rPr>
        <w:t>Input data pedigree at cruise conditions (engine Run #63) is equivalent to COU1 data pedigree. Status: Assessed. Level 3.</w:t>
      </w:r>
    </w:p>
    <w:p>
      <w:pPr>
        <w:pStyle w:val="Heading2"/>
      </w:pPr>
      <w:r>
        <w:t>5.2 Development Technical Review</w:t>
      </w:r>
    </w:p>
    <w:p>
      <w:r>
        <w:rPr>
          <w:rFonts w:ascii="Arial" w:hAnsi="Arial"/>
        </w:rPr>
        <w:t>Independent review by Propulsion Credibility Board with independent reviewer S. Thompson. Two review cycles prior to this assessment. Status: Assessed. Level 3.</w:t>
      </w:r>
    </w:p>
    <w:p>
      <w:pPr>
        <w:pStyle w:val="Heading2"/>
      </w:pPr>
      <w:r>
        <w:t>5.3 Development Process and Product Management</w:t>
      </w:r>
    </w:p>
    <w:p>
      <w:r>
        <w:rPr>
          <w:rFonts w:ascii="Arial" w:hAnsi="Arial"/>
        </w:rPr>
        <w:t>Configuration management via Git (repository TMC-CHT, branch cruise/v2.1). Change control records document all modifications from take-off baseline. Status: Assessed. Level 3 (meets MRL 4 required Level 3).</w:t>
      </w:r>
    </w:p>
    <w:p>
      <w:pPr>
        <w:pStyle w:val="Heading2"/>
      </w:pPr>
      <w:r>
        <w:t>5.4 Results Uncertainty</w:t>
      </w:r>
    </w:p>
    <w:p>
      <w:r>
        <w:rPr>
          <w:rFonts w:ascii="Arial" w:hAnsi="Arial"/>
        </w:rPr>
        <w:t>Probabilistic UQ completed per Factor 5.4 requirement at MRL 4. Monte Carlo propagation with Latin Hypercube Sampling, 1500 samples across 5 uncertain input parameters (inlet T, inlet P, cooling flow, Tu, material k). Results: peak temperature mean 1063.2K, std 8.1K, P95 1078.4K. See cruise_uq_study.csv.</w:t>
      </w:r>
    </w:p>
    <w:p>
      <w:r>
        <w:rPr>
          <w:rFonts w:ascii="Arial" w:hAnsi="Arial"/>
          <w:b/>
        </w:rPr>
        <w:t>IMPORTANT CAVEAT: the reported UQ reflects INPUT parameter uncertainty only. It does NOT include model-form uncertainty contributed by the cascade-to-cruise regime extrapolation. True predictive uncertainty is likely larger than 8.1K std and is not quantified. Status: Assessed (input-only UQ), Level 2 achieved against Level 3 required.</w:t>
      </w:r>
    </w:p>
    <w:p>
      <w:pPr>
        <w:pStyle w:val="Heading2"/>
      </w:pPr>
      <w:r>
        <w:t>5.5 Results Robustness</w:t>
      </w:r>
    </w:p>
    <w:p>
      <w:r>
        <w:rPr>
          <w:rFonts w:ascii="Arial" w:hAnsi="Arial"/>
        </w:rPr>
        <w:t>Sensitivity study executed. Most-sensitive parameter: inlet temperature (dT_peak/dT_in ~ 1.0). Mission-profile sensitivity also characterized. Status: Assessed. Level 2 (meets MRL 4 required Level 2).</w:t>
      </w:r>
    </w:p>
    <w:p>
      <w:pPr>
        <w:pStyle w:val="Heading2"/>
      </w:pPr>
      <w:r>
        <w:t>5.6 Use History</w:t>
      </w:r>
    </w:p>
    <w:p>
      <w:r>
        <w:rPr>
          <w:rFonts w:ascii="Arial" w:hAnsi="Arial"/>
        </w:rPr>
        <w:t>The model has no prior cruise use history. COU1 (take-off) provides 6-month use history at a different operating point; this does not transfer directly to cruise operation credibility. Status: Assessed (limited analog use history from COU1), Level 1 achieved against Level 2 required.</w:t>
      </w:r>
    </w:p>
    <w:p>
      <w:pPr>
        <w:pStyle w:val="Heading1"/>
      </w:pPr>
      <w:r>
        <w:t>6. Assessment Summary</w:t>
      </w:r>
    </w:p>
    <w:p>
      <w:r>
        <w:rPr>
          <w:rFonts w:ascii="Arial" w:hAnsi="Arial"/>
        </w:rPr>
        <w:t>Summary of factor status at MRL 4:</w:t>
      </w:r>
    </w:p>
    <w:p>
      <w:r>
        <w:rPr>
          <w:rFonts w:ascii="Arial" w:hAnsi="Arial"/>
        </w:rPr>
        <w:t>• Verification factors (1.1-1.5): all 5 Assessed at or above required level.</w:t>
      </w:r>
    </w:p>
    <w:p>
      <w:r>
        <w:rPr>
          <w:rFonts w:ascii="Arial" w:hAnsi="Arial"/>
        </w:rPr>
        <w:t>• Validation factors: Model Inputs and Test Samples Assessed; Model Form and Test Conditions NOT ASSESSED for cruise.</w:t>
      </w:r>
    </w:p>
    <w:p>
      <w:r>
        <w:rPr>
          <w:rFonts w:ascii="Arial" w:hAnsi="Arial"/>
        </w:rPr>
        <w:t>• Assessment factors: Equivalency of Input Parameters and Output Comparison NOT ASSESSED for cruise.</w:t>
      </w:r>
    </w:p>
    <w:p>
      <w:r>
        <w:rPr>
          <w:rFonts w:ascii="Arial" w:hAnsi="Arial"/>
        </w:rPr>
        <w:t>• Applicability factors: Relevance of QoI Assessed; Relevance of Validation to COU NOT ASSESSED for cruise; Film Cooling inherited from COU1 (level gap).</w:t>
      </w:r>
    </w:p>
    <w:p>
      <w:r>
        <w:rPr>
          <w:rFonts w:ascii="Arial" w:hAnsi="Arial"/>
        </w:rPr>
        <w:t>• NASA Additional factors: Data Pedigree, Dev Review, Dev Process, Robustness all Assessed at required level; Results Uncertainty Assessed at Level 2 with model-form uncertainty caveat; Use History Assessed at Level 1 against Level 2 required.</w:t>
      </w:r>
    </w:p>
    <w:p>
      <w:r>
        <w:rPr>
          <w:rFonts w:ascii="Arial" w:hAnsi="Arial"/>
        </w:rPr>
      </w:r>
    </w:p>
    <w:p>
      <w:r>
        <w:rPr>
          <w:rFonts w:ascii="Arial" w:hAnsi="Arial"/>
          <w:b/>
        </w:rPr>
        <w:t>Systematic applicability gap (single root cause, 5 Not Assessed factors):</w:t>
      </w:r>
    </w:p>
    <w:p>
      <w:r>
        <w:rPr>
          <w:rFonts w:ascii="Arial" w:hAnsi="Arial"/>
        </w:rPr>
        <w:t>1. Factor 2.1 Model Form: Not Assessed — no cruise-regime validation.</w:t>
      </w:r>
    </w:p>
    <w:p>
      <w:r>
        <w:rPr>
          <w:rFonts w:ascii="Arial" w:hAnsi="Arial"/>
        </w:rPr>
        <w:t>2. Factor 2.4 Test Conditions: Not Assessed — no cruise-Re test conditions.</w:t>
      </w:r>
    </w:p>
    <w:p>
      <w:r>
        <w:rPr>
          <w:rFonts w:ascii="Arial" w:hAnsi="Arial"/>
        </w:rPr>
        <w:t>3. Factor 3.1 Equivalency of Input Parameters: Not Assessed — cannot establish equivalency without cruise validation experiment.</w:t>
      </w:r>
    </w:p>
    <w:p>
      <w:r>
        <w:rPr>
          <w:rFonts w:ascii="Arial" w:hAnsi="Arial"/>
        </w:rPr>
        <w:t>4. Factor 3.2 Output Comparison: Not Assessed — no cruise output measurements exist.</w:t>
      </w:r>
    </w:p>
    <w:p>
      <w:r>
        <w:rPr>
          <w:rFonts w:ascii="Arial" w:hAnsi="Arial"/>
        </w:rPr>
        <w:t>5. Factor 4.2 Relevance of Validation to COU: Not Assessed — cascade outside cruise envelope.</w:t>
      </w:r>
    </w:p>
    <w:p>
      <w:r>
        <w:rPr>
          <w:rFonts w:ascii="Arial" w:hAnsi="Arial"/>
        </w:rPr>
      </w:r>
    </w:p>
    <w:p>
      <w:r>
        <w:rPr>
          <w:rFonts w:ascii="Arial" w:hAnsi="Arial"/>
          <w:b/>
        </w:rPr>
        <w:t>All five Not Assessed factors share a single root cause: the validation evidence was designed for take-off operating point and cannot be extended to cruise without new validation evidence. This is a single systematic applicability gap that manifests across five factors.</w:t>
      </w:r>
    </w:p>
    <w:p>
      <w:r>
        <w:rPr>
          <w:rFonts w:ascii="Arial" w:hAnsi="Arial"/>
        </w:rPr>
      </w:r>
    </w:p>
    <w:p>
      <w:r>
        <w:rPr>
          <w:rFonts w:ascii="Arial" w:hAnsi="Arial"/>
          <w:b/>
        </w:rPr>
        <w:t>Decision: NOT ACCEPTED at MRL 4 for cruise creep-life assessment. The credibility board requires a dedicated cruise-regime validation campaign (either new cascade testing at cruise Reynolds, or engine ground-test instrumentation at cruise power) before the model can support certification-facing cruise predictions.</w:t>
      </w:r>
    </w:p>
    <w:p>
      <w:r>
        <w:rPr>
          <w:rFonts w:ascii="Arial" w:hAnsi="Arial"/>
        </w:rPr>
        <w:t>Model may continue to be used for preliminary comparative studies at cruise (delta predictions, parametric trends) with explicit non-certification caveats, but absolute cruise peak temperature predictions are not credible at MRL 4 with the current evidence package.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