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EBA4A" w14:textId="15075A8D"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w:t>
      </w:r>
    </w:p>
    <w:p w14:paraId="3BED72D6"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No previous CT chest for comparison.</w:t>
      </w:r>
    </w:p>
    <w:p w14:paraId="1F5B604C"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w:t>
      </w:r>
    </w:p>
    <w:p w14:paraId="0F8A144F"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There is a 32 mm spiculated and cavitating mass with pleural tags in the right upper lobe. 2 mm nodules in the right middle lobe. The left lung is clear.</w:t>
      </w:r>
    </w:p>
    <w:p w14:paraId="3F39E63A"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w:t>
      </w:r>
    </w:p>
    <w:p w14:paraId="2B421C82"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xml:space="preserve">No significantly enlarged cervical, </w:t>
      </w:r>
      <w:proofErr w:type="gramStart"/>
      <w:r w:rsidRPr="00325B3F">
        <w:rPr>
          <w:rFonts w:asciiTheme="minorHAnsi" w:hAnsiTheme="minorHAnsi" w:cstheme="minorHAnsi"/>
          <w:color w:val="000000"/>
          <w:sz w:val="24"/>
          <w:szCs w:val="24"/>
          <w:bdr w:val="none" w:sz="0" w:space="0" w:color="auto" w:frame="1"/>
          <w:lang w:eastAsia="en-GB"/>
        </w:rPr>
        <w:t>supraclavicular</w:t>
      </w:r>
      <w:proofErr w:type="gramEnd"/>
      <w:r w:rsidRPr="00325B3F">
        <w:rPr>
          <w:rFonts w:asciiTheme="minorHAnsi" w:hAnsiTheme="minorHAnsi" w:cstheme="minorHAnsi"/>
          <w:color w:val="000000"/>
          <w:sz w:val="24"/>
          <w:szCs w:val="24"/>
          <w:bdr w:val="none" w:sz="0" w:space="0" w:color="auto" w:frame="1"/>
          <w:lang w:eastAsia="en-GB"/>
        </w:rPr>
        <w:t xml:space="preserve"> or axillary lymph nodes. Enlarged ill-defined right hilar and mediastinal lymph nodes the largest 2R node measuring 16 mm. No central pulmonary embolism, allowing for contrast phase. No pleural or pericardial effusion.</w:t>
      </w:r>
    </w:p>
    <w:p w14:paraId="224C6E1C"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w:t>
      </w:r>
    </w:p>
    <w:p w14:paraId="6928FB91"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xml:space="preserve">37 mm segment </w:t>
      </w:r>
      <w:proofErr w:type="gramStart"/>
      <w:r w:rsidRPr="00325B3F">
        <w:rPr>
          <w:rFonts w:asciiTheme="minorHAnsi" w:hAnsiTheme="minorHAnsi" w:cstheme="minorHAnsi"/>
          <w:color w:val="000000"/>
          <w:sz w:val="24"/>
          <w:szCs w:val="24"/>
          <w:bdr w:val="none" w:sz="0" w:space="0" w:color="auto" w:frame="1"/>
          <w:lang w:eastAsia="en-GB"/>
        </w:rPr>
        <w:t>2 and 39 mm</w:t>
      </w:r>
      <w:proofErr w:type="gramEnd"/>
      <w:r w:rsidRPr="00325B3F">
        <w:rPr>
          <w:rFonts w:asciiTheme="minorHAnsi" w:hAnsiTheme="minorHAnsi" w:cstheme="minorHAnsi"/>
          <w:color w:val="000000"/>
          <w:sz w:val="24"/>
          <w:szCs w:val="24"/>
          <w:bdr w:val="none" w:sz="0" w:space="0" w:color="auto" w:frame="1"/>
          <w:lang w:eastAsia="en-GB"/>
        </w:rPr>
        <w:t xml:space="preserve"> segment 8 liver lesions in keeping with metastasis. 27 mm left adrenal nodule. The right adrenal, spleen, </w:t>
      </w:r>
      <w:proofErr w:type="gramStart"/>
      <w:r w:rsidRPr="00325B3F">
        <w:rPr>
          <w:rFonts w:asciiTheme="minorHAnsi" w:hAnsiTheme="minorHAnsi" w:cstheme="minorHAnsi"/>
          <w:color w:val="000000"/>
          <w:sz w:val="24"/>
          <w:szCs w:val="24"/>
          <w:bdr w:val="none" w:sz="0" w:space="0" w:color="auto" w:frame="1"/>
          <w:lang w:eastAsia="en-GB"/>
        </w:rPr>
        <w:t>pancreas</w:t>
      </w:r>
      <w:proofErr w:type="gramEnd"/>
      <w:r w:rsidRPr="00325B3F">
        <w:rPr>
          <w:rFonts w:asciiTheme="minorHAnsi" w:hAnsiTheme="minorHAnsi" w:cstheme="minorHAnsi"/>
          <w:color w:val="000000"/>
          <w:sz w:val="24"/>
          <w:szCs w:val="24"/>
          <w:bdr w:val="none" w:sz="0" w:space="0" w:color="auto" w:frame="1"/>
          <w:lang w:eastAsia="en-GB"/>
        </w:rPr>
        <w:t xml:space="preserve"> and kidneys are unremarkable, allowing for kidney cysts. Unremarkable appearance of the unprepared bowel. No significantly enlarged intra or retroperitoneal lymph nodes. No ascites. Multiple lytic bone lesions, for example right iliac bone, L5 vertebral body, posterior right 12th rib, 6th left anterior rib.</w:t>
      </w:r>
    </w:p>
    <w:p w14:paraId="6447C9E2"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 </w:t>
      </w:r>
    </w:p>
    <w:p w14:paraId="3118C5A2"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Conclusion:</w:t>
      </w:r>
    </w:p>
    <w:p w14:paraId="1E62AC39" w14:textId="77777777" w:rsidR="00325B3F" w:rsidRPr="00325B3F" w:rsidRDefault="00325B3F" w:rsidP="00325B3F">
      <w:pPr>
        <w:rPr>
          <w:rFonts w:asciiTheme="minorHAnsi" w:hAnsiTheme="minorHAnsi" w:cstheme="minorHAnsi"/>
          <w:color w:val="000000"/>
          <w:sz w:val="24"/>
          <w:szCs w:val="24"/>
          <w:lang w:eastAsia="en-GB"/>
        </w:rPr>
      </w:pPr>
      <w:r w:rsidRPr="00325B3F">
        <w:rPr>
          <w:rFonts w:asciiTheme="minorHAnsi" w:hAnsiTheme="minorHAnsi" w:cstheme="minorHAnsi"/>
          <w:color w:val="000000"/>
          <w:sz w:val="24"/>
          <w:szCs w:val="24"/>
          <w:bdr w:val="none" w:sz="0" w:space="0" w:color="auto" w:frame="1"/>
          <w:lang w:eastAsia="en-GB"/>
        </w:rPr>
        <w:t>Right upper lobe mass concerning for malignancy. Provisional staging T2aN2M1c (liver, adrenal, brain and bone metastasis). US guided biopsy of the left 6th anterior rib suggested.</w:t>
      </w:r>
    </w:p>
    <w:p w14:paraId="3C655C57" w14:textId="51427590" w:rsidR="00366421" w:rsidRPr="00325B3F" w:rsidRDefault="00366421">
      <w:pPr>
        <w:pBdr>
          <w:bottom w:val="double" w:sz="6" w:space="1" w:color="auto"/>
        </w:pBdr>
        <w:rPr>
          <w:rFonts w:asciiTheme="minorHAnsi" w:hAnsiTheme="minorHAnsi" w:cstheme="minorHAnsi"/>
          <w:sz w:val="24"/>
          <w:szCs w:val="24"/>
        </w:rPr>
      </w:pPr>
    </w:p>
    <w:p w14:paraId="64FEC92E" w14:textId="1D78E891" w:rsidR="00325B3F" w:rsidRPr="00325B3F" w:rsidRDefault="00325B3F">
      <w:pPr>
        <w:rPr>
          <w:rFonts w:asciiTheme="minorHAnsi" w:hAnsiTheme="minorHAnsi" w:cstheme="minorHAnsi"/>
          <w:sz w:val="24"/>
          <w:szCs w:val="24"/>
        </w:rPr>
      </w:pPr>
    </w:p>
    <w:p w14:paraId="427ECA02" w14:textId="6FFCF470" w:rsidR="00325B3F" w:rsidRPr="00325B3F" w:rsidRDefault="00325B3F">
      <w:pPr>
        <w:rPr>
          <w:rFonts w:asciiTheme="minorHAnsi" w:hAnsiTheme="minorHAnsi" w:cstheme="minorHAnsi"/>
          <w:color w:val="363636"/>
          <w:sz w:val="24"/>
          <w:szCs w:val="24"/>
        </w:rPr>
      </w:pPr>
      <w:r w:rsidRPr="00325B3F">
        <w:rPr>
          <w:rFonts w:asciiTheme="minorHAnsi" w:hAnsiTheme="minorHAnsi" w:cstheme="minorHAnsi"/>
          <w:color w:val="363636"/>
          <w:sz w:val="24"/>
          <w:szCs w:val="24"/>
        </w:rPr>
        <w:t>No abnormal parenchymal oedema or enhancement in the cerebral hemispheres.</w:t>
      </w:r>
      <w:r w:rsidRPr="00325B3F">
        <w:rPr>
          <w:rFonts w:asciiTheme="minorHAnsi" w:hAnsiTheme="minorHAnsi" w:cstheme="minorHAnsi"/>
          <w:color w:val="363636"/>
          <w:sz w:val="24"/>
          <w:szCs w:val="24"/>
        </w:rPr>
        <w:br/>
        <w:t>The previously demonstrated left occipital lobe lesion is no longer</w:t>
      </w:r>
      <w:r w:rsidRPr="00325B3F">
        <w:rPr>
          <w:rFonts w:asciiTheme="minorHAnsi" w:hAnsiTheme="minorHAnsi" w:cstheme="minorHAnsi"/>
          <w:color w:val="363636"/>
          <w:sz w:val="24"/>
          <w:szCs w:val="24"/>
        </w:rPr>
        <w:br/>
        <w:t>visible.</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Reduction in size of focal enhancement in the anterior cerebellar vermis</w:t>
      </w:r>
      <w:r w:rsidRPr="00325B3F">
        <w:rPr>
          <w:rFonts w:asciiTheme="minorHAnsi" w:hAnsiTheme="minorHAnsi" w:cstheme="minorHAnsi"/>
          <w:color w:val="363636"/>
          <w:sz w:val="24"/>
          <w:szCs w:val="24"/>
        </w:rPr>
        <w:br/>
        <w:t>(8 x 8 x 5 mm; previously 12 x 10 x 7 mm). Other enhancing cerebellar</w:t>
      </w:r>
      <w:r w:rsidRPr="00325B3F">
        <w:rPr>
          <w:rFonts w:asciiTheme="minorHAnsi" w:hAnsiTheme="minorHAnsi" w:cstheme="minorHAnsi"/>
          <w:color w:val="363636"/>
          <w:sz w:val="24"/>
          <w:szCs w:val="24"/>
        </w:rPr>
        <w:br/>
        <w:t>lesions have resolved.</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No restricted diffusion. No evidence of acute intracranial haemorrhage. No</w:t>
      </w:r>
      <w:r w:rsidRPr="00325B3F">
        <w:rPr>
          <w:rFonts w:asciiTheme="minorHAnsi" w:hAnsiTheme="minorHAnsi" w:cstheme="minorHAnsi"/>
          <w:color w:val="363636"/>
          <w:sz w:val="24"/>
          <w:szCs w:val="24"/>
        </w:rPr>
        <w:br/>
        <w:t>extra-axial collection. Mild generalised cerebral involutional change.</w:t>
      </w:r>
      <w:r w:rsidRPr="00325B3F">
        <w:rPr>
          <w:rFonts w:asciiTheme="minorHAnsi" w:hAnsiTheme="minorHAnsi" w:cstheme="minorHAnsi"/>
          <w:color w:val="363636"/>
          <w:sz w:val="24"/>
          <w:szCs w:val="24"/>
        </w:rPr>
        <w:br/>
        <w:t>Ventricles and basal cisterns are normal.</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Impression: Further improvement in intracranial appearances, consistent</w:t>
      </w:r>
      <w:r w:rsidRPr="00325B3F">
        <w:rPr>
          <w:rFonts w:asciiTheme="minorHAnsi" w:hAnsiTheme="minorHAnsi" w:cstheme="minorHAnsi"/>
          <w:color w:val="363636"/>
          <w:sz w:val="24"/>
          <w:szCs w:val="24"/>
        </w:rPr>
        <w:br/>
        <w:t>with response to treatment.</w:t>
      </w:r>
    </w:p>
    <w:p w14:paraId="563A64A6" w14:textId="193406CE" w:rsidR="00325B3F" w:rsidRPr="00325B3F" w:rsidRDefault="00325B3F">
      <w:pPr>
        <w:pBdr>
          <w:bottom w:val="double" w:sz="6" w:space="1" w:color="auto"/>
        </w:pBdr>
        <w:rPr>
          <w:rFonts w:asciiTheme="minorHAnsi" w:hAnsiTheme="minorHAnsi" w:cstheme="minorHAnsi"/>
          <w:color w:val="363636"/>
          <w:sz w:val="24"/>
          <w:szCs w:val="24"/>
        </w:rPr>
      </w:pPr>
    </w:p>
    <w:p w14:paraId="27FA3B00" w14:textId="45B64637" w:rsidR="00325B3F" w:rsidRPr="00325B3F" w:rsidRDefault="00325B3F">
      <w:pPr>
        <w:rPr>
          <w:rFonts w:asciiTheme="minorHAnsi" w:hAnsiTheme="minorHAnsi" w:cstheme="minorHAnsi"/>
          <w:color w:val="363636"/>
          <w:sz w:val="24"/>
          <w:szCs w:val="24"/>
        </w:rPr>
      </w:pPr>
    </w:p>
    <w:p w14:paraId="7CB0964D" w14:textId="2AFC169B" w:rsidR="00325B3F" w:rsidRPr="00325B3F" w:rsidRDefault="00325B3F">
      <w:pPr>
        <w:rPr>
          <w:rFonts w:asciiTheme="minorHAnsi" w:hAnsiTheme="minorHAnsi" w:cstheme="minorHAnsi"/>
          <w:sz w:val="24"/>
          <w:szCs w:val="24"/>
        </w:rPr>
      </w:pPr>
      <w:r w:rsidRPr="00325B3F">
        <w:rPr>
          <w:rFonts w:asciiTheme="minorHAnsi" w:hAnsiTheme="minorHAnsi" w:cstheme="minorHAnsi"/>
          <w:color w:val="363636"/>
          <w:sz w:val="24"/>
          <w:szCs w:val="24"/>
        </w:rPr>
        <w:t>CT Thorax and abdomen with contrast</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 xml:space="preserve">Clinical </w:t>
      </w:r>
      <w:proofErr w:type="gramStart"/>
      <w:r w:rsidRPr="00325B3F">
        <w:rPr>
          <w:rFonts w:asciiTheme="minorHAnsi" w:hAnsiTheme="minorHAnsi" w:cstheme="minorHAnsi"/>
          <w:color w:val="363636"/>
          <w:sz w:val="24"/>
          <w:szCs w:val="24"/>
        </w:rPr>
        <w:t>indication :</w:t>
      </w:r>
      <w:proofErr w:type="gramEnd"/>
      <w:r w:rsidRPr="00325B3F">
        <w:rPr>
          <w:rFonts w:asciiTheme="minorHAnsi" w:hAnsiTheme="minorHAnsi" w:cstheme="minorHAnsi"/>
          <w:color w:val="363636"/>
          <w:sz w:val="24"/>
          <w:szCs w:val="24"/>
        </w:rPr>
        <w:t xml:space="preserve"> EGFR M+ NSCLC response to </w:t>
      </w:r>
      <w:proofErr w:type="spellStart"/>
      <w:r w:rsidRPr="00325B3F">
        <w:rPr>
          <w:rFonts w:asciiTheme="minorHAnsi" w:hAnsiTheme="minorHAnsi" w:cstheme="minorHAnsi"/>
          <w:color w:val="363636"/>
          <w:sz w:val="24"/>
          <w:szCs w:val="24"/>
        </w:rPr>
        <w:t>osi</w:t>
      </w:r>
      <w:proofErr w:type="spellEnd"/>
      <w:r w:rsidRPr="00325B3F">
        <w:rPr>
          <w:rFonts w:asciiTheme="minorHAnsi" w:hAnsiTheme="minorHAnsi" w:cstheme="minorHAnsi"/>
          <w:color w:val="363636"/>
          <w:sz w:val="24"/>
          <w:szCs w:val="24"/>
        </w:rPr>
        <w:t xml:space="preserve"> </w:t>
      </w:r>
      <w:proofErr w:type="spellStart"/>
      <w:r w:rsidRPr="00325B3F">
        <w:rPr>
          <w:rFonts w:asciiTheme="minorHAnsi" w:hAnsiTheme="minorHAnsi" w:cstheme="minorHAnsi"/>
          <w:color w:val="363636"/>
          <w:sz w:val="24"/>
          <w:szCs w:val="24"/>
        </w:rPr>
        <w:t>mertinib</w:t>
      </w:r>
      <w:proofErr w:type="spellEnd"/>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Images were acquired following administration of intravenous contrast.</w:t>
      </w:r>
      <w:r w:rsidRPr="00325B3F">
        <w:rPr>
          <w:rFonts w:asciiTheme="minorHAnsi" w:hAnsiTheme="minorHAnsi" w:cstheme="minorHAnsi"/>
          <w:color w:val="363636"/>
          <w:sz w:val="24"/>
          <w:szCs w:val="24"/>
        </w:rPr>
        <w:br/>
        <w:t>Comparison is made to previous studies including the external scan from</w:t>
      </w:r>
      <w:r w:rsidRPr="00325B3F">
        <w:rPr>
          <w:rFonts w:asciiTheme="minorHAnsi" w:hAnsiTheme="minorHAnsi" w:cstheme="minorHAnsi"/>
          <w:color w:val="363636"/>
          <w:sz w:val="24"/>
          <w:szCs w:val="24"/>
        </w:rPr>
        <w:br/>
        <w:t>24/3/2022.</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The spiculated right upper lobe nodule is slightly smaller measuring 16</w:t>
      </w:r>
      <w:r w:rsidRPr="00325B3F">
        <w:rPr>
          <w:rFonts w:asciiTheme="minorHAnsi" w:hAnsiTheme="minorHAnsi" w:cstheme="minorHAnsi"/>
          <w:color w:val="363636"/>
          <w:sz w:val="24"/>
          <w:szCs w:val="24"/>
        </w:rPr>
        <w:br/>
        <w:t xml:space="preserve">mm, previously 19 mm. There </w:t>
      </w:r>
      <w:proofErr w:type="gramStart"/>
      <w:r w:rsidRPr="00325B3F">
        <w:rPr>
          <w:rFonts w:asciiTheme="minorHAnsi" w:hAnsiTheme="minorHAnsi" w:cstheme="minorHAnsi"/>
          <w:color w:val="363636"/>
          <w:sz w:val="24"/>
          <w:szCs w:val="24"/>
        </w:rPr>
        <w:t>are</w:t>
      </w:r>
      <w:proofErr w:type="gramEnd"/>
      <w:r w:rsidRPr="00325B3F">
        <w:rPr>
          <w:rFonts w:asciiTheme="minorHAnsi" w:hAnsiTheme="minorHAnsi" w:cstheme="minorHAnsi"/>
          <w:color w:val="363636"/>
          <w:sz w:val="24"/>
          <w:szCs w:val="24"/>
        </w:rPr>
        <w:t xml:space="preserve"> some adjacent atelectasis. This is</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lastRenderedPageBreak/>
        <w:t>subcarinal node is smaller measuring 7 mm, previously 13 mm. No pleural or</w:t>
      </w:r>
      <w:r w:rsidRPr="00325B3F">
        <w:rPr>
          <w:rFonts w:asciiTheme="minorHAnsi" w:hAnsiTheme="minorHAnsi" w:cstheme="minorHAnsi"/>
          <w:color w:val="363636"/>
          <w:sz w:val="24"/>
          <w:szCs w:val="24"/>
        </w:rPr>
        <w:br/>
        <w:t>pericardial effusions. No central PE. The liver metastases are smaller, in</w:t>
      </w:r>
      <w:r w:rsidRPr="00325B3F">
        <w:rPr>
          <w:rFonts w:asciiTheme="minorHAnsi" w:hAnsiTheme="minorHAnsi" w:cstheme="minorHAnsi"/>
          <w:color w:val="363636"/>
          <w:sz w:val="24"/>
          <w:szCs w:val="24"/>
        </w:rPr>
        <w:br/>
        <w:t>the left lobe lesion measures 12 mm, previously 18 mm. No new lesions.</w:t>
      </w:r>
      <w:r w:rsidRPr="00325B3F">
        <w:rPr>
          <w:rFonts w:asciiTheme="minorHAnsi" w:hAnsiTheme="minorHAnsi" w:cstheme="minorHAnsi"/>
          <w:color w:val="363636"/>
          <w:sz w:val="24"/>
          <w:szCs w:val="24"/>
        </w:rPr>
        <w:br/>
        <w:t>Normal appearances of the remainder of the solid abdominal viscera. There</w:t>
      </w:r>
      <w:r w:rsidRPr="00325B3F">
        <w:rPr>
          <w:rFonts w:asciiTheme="minorHAnsi" w:hAnsiTheme="minorHAnsi" w:cstheme="minorHAnsi"/>
          <w:color w:val="363636"/>
          <w:sz w:val="24"/>
          <w:szCs w:val="24"/>
        </w:rPr>
        <w:br/>
        <w:t>are no significantly enlarged abdominal lymph nodes or abdominal ascites.</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Sclerosis within several vertebral bodies is unchanged. Left 6th rib</w:t>
      </w:r>
      <w:r w:rsidRPr="00325B3F">
        <w:rPr>
          <w:rFonts w:asciiTheme="minorHAnsi" w:hAnsiTheme="minorHAnsi" w:cstheme="minorHAnsi"/>
          <w:color w:val="363636"/>
          <w:sz w:val="24"/>
          <w:szCs w:val="24"/>
        </w:rPr>
        <w:br/>
        <w:t>sclerosis persists but the degree of expansion has reduced (maximal</w:t>
      </w:r>
      <w:r w:rsidRPr="00325B3F">
        <w:rPr>
          <w:rFonts w:asciiTheme="minorHAnsi" w:hAnsiTheme="minorHAnsi" w:cstheme="minorHAnsi"/>
          <w:color w:val="363636"/>
          <w:sz w:val="24"/>
          <w:szCs w:val="24"/>
        </w:rPr>
        <w:br/>
        <w:t>thickness 16mm, previously 20mm).</w:t>
      </w:r>
      <w:r w:rsidRPr="00325B3F">
        <w:rPr>
          <w:rFonts w:asciiTheme="minorHAnsi" w:hAnsiTheme="minorHAnsi" w:cstheme="minorHAnsi"/>
          <w:color w:val="363636"/>
          <w:sz w:val="24"/>
          <w:szCs w:val="24"/>
        </w:rPr>
        <w:br/>
      </w:r>
      <w:r w:rsidRPr="00325B3F">
        <w:rPr>
          <w:rFonts w:asciiTheme="minorHAnsi" w:hAnsiTheme="minorHAnsi" w:cstheme="minorHAnsi"/>
          <w:color w:val="363636"/>
          <w:sz w:val="24"/>
          <w:szCs w:val="24"/>
        </w:rPr>
        <w:br/>
        <w:t>Conclusion: Ongoing disease response.</w:t>
      </w:r>
    </w:p>
    <w:sectPr w:rsidR="00325B3F" w:rsidRPr="00325B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B3F"/>
    <w:rsid w:val="00325B3F"/>
    <w:rsid w:val="003664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0ACC4"/>
  <w15:chartTrackingRefBased/>
  <w15:docId w15:val="{3407E223-EFC5-4403-9D3F-2F287CA4E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B3F"/>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Cowley</dc:creator>
  <cp:keywords/>
  <dc:description/>
  <cp:lastModifiedBy>Peter Cowley</cp:lastModifiedBy>
  <cp:revision>1</cp:revision>
  <dcterms:created xsi:type="dcterms:W3CDTF">2022-08-04T08:42:00Z</dcterms:created>
  <dcterms:modified xsi:type="dcterms:W3CDTF">2022-08-04T08:45:00Z</dcterms:modified>
</cp:coreProperties>
</file>