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58.png" ContentType="image/png"/>
  <Override PartName="/word/media/rId142.png" ContentType="image/png"/>
  <Override PartName="/word/media/rId124.png" ContentType="image/png"/>
  <Override PartName="/word/media/rId78.png" ContentType="image/png"/>
  <Override PartName="/word/media/rId28.png" ContentType="image/png"/>
  <Override PartName="/word/media/rId73.png" ContentType="image/png"/>
  <Override PartName="/word/media/rId89.png" ContentType="image/png"/>
  <Override PartName="/word/media/rId62.png" ContentType="image/png"/>
  <Override PartName="/word/media/rId177.png" ContentType="image/png"/>
  <Override PartName="/word/media/rId108.png" ContentType="image/png"/>
  <Override PartName="/word/media/rId183.png" ContentType="image/png"/>
  <Override PartName="/word/media/rId151.png" ContentType="image/png"/>
  <Default Extension="png" ContentType="image/png"/>
</Types>
</file>

<file path=_rels/.rels><?xml version="1.0" encoding="UTF-8"?><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MineProductivity</w:t>
      </w:r>
    </w:p>
    <w:p>
      <w:pPr>
        <w:pStyle w:val="Subtitle"/>
      </w:pPr>
      <w:r>
        <w:t xml:space="preserve">Developer &amp; Cookbook Guide</w:t>
      </w:r>
    </w:p>
    <w:p>
      <w:pPr>
        <w:pStyle w:val="Subtitle"/>
      </w:pPr>
      <w:r>
        <w:t xml:space="preserve">Part I — Getting Started · Version 1.0</w:t>
      </w:r>
    </w:p>
    <w:p>
      <w:pPr>
        <w:pStyle w:val="BodyText"/>
      </w:pPr>
      <w:r>
        <w:t xml:space="preserve"> </w:t>
      </w:r>
    </w:p>
    <w:p>
      <w:pPr>
        <w:pStyle w:val="BodyText"/>
      </w:pPr>
      <w:r>
        <w:rPr>
          <w:iCs/>
          <w:i/>
        </w:rPr>
        <w:t xml:space="preserve">A practical, example-driven guide to building mine-productivity analytics in Python — for engineers who know mining, engineers who know Python, and everyone bridging the two.</w:t>
      </w:r>
    </w:p>
    <w:p>
      <w:pPr>
        <w:pStyle w:val="BodyText"/>
      </w:pPr>
      <w:r>
        <w:t xml:space="preserve"> </w:t>
      </w:r>
    </w:p>
    <w:tbl>
      <w:tblPr>
        <w:tblStyle w:val="Table"/>
        <w:tblW w:type="pct" w:w="5000"/>
        <w:tblLook w:firstRow="0" w:lastRow="0" w:firstColumn="0" w:lastColumn="0" w:noHBand="0" w:noVBand="0" w:val="0000"/>
        <w:jc w:val="start"/>
      </w:tblPr>
      <w:tblGrid>
        <w:gridCol w:w="3960"/>
        <w:gridCol w:w="3960"/>
      </w:tblGrid>
      <w:tr>
        <w:tc>
          <w:tcPr/>
          <w:p>
            <w:pPr>
              <w:pStyle w:val="Compact"/>
              <w:jc w:val="left"/>
            </w:pPr>
            <w:r>
              <w:rPr>
                <w:bCs/>
                <w:b/>
              </w:rPr>
              <w:t xml:space="preserve">Version</w:t>
            </w:r>
          </w:p>
        </w:tc>
        <w:tc>
          <w:tcPr/>
          <w:p>
            <w:pPr>
              <w:pStyle w:val="Compact"/>
              <w:jc w:val="left"/>
            </w:pPr>
            <w:r>
              <w:t xml:space="preserve">1.0</w:t>
            </w:r>
          </w:p>
        </w:tc>
      </w:tr>
      <w:tr>
        <w:tc>
          <w:tcPr/>
          <w:p>
            <w:pPr>
              <w:pStyle w:val="Compact"/>
              <w:jc w:val="left"/>
            </w:pPr>
            <w:r>
              <w:rPr>
                <w:bCs/>
                <w:b/>
              </w:rPr>
              <w:t xml:space="preserve">Status</w:t>
            </w:r>
          </w:p>
        </w:tc>
        <w:tc>
          <w:tcPr/>
          <w:p>
            <w:pPr>
              <w:pStyle w:val="Compact"/>
              <w:jc w:val="left"/>
            </w:pPr>
            <w:r>
              <w:t xml:space="preserve">Released · Part I of a multi-part guide</w:t>
            </w:r>
          </w:p>
        </w:tc>
      </w:tr>
      <w:tr>
        <w:tc>
          <w:tcPr/>
          <w:p>
            <w:pPr>
              <w:pStyle w:val="Compact"/>
              <w:jc w:val="left"/>
            </w:pPr>
            <w:r>
              <w:rPr>
                <w:bCs/>
                <w:b/>
              </w:rPr>
              <w:t xml:space="preserve">Authors</w:t>
            </w:r>
          </w:p>
        </w:tc>
        <w:tc>
          <w:tcPr/>
          <w:p>
            <w:pPr>
              <w:pStyle w:val="Compact"/>
              <w:jc w:val="left"/>
            </w:pPr>
            <w:r>
              <w:t xml:space="preserve">MineProductivity Developer Experience Team</w:t>
            </w:r>
          </w:p>
        </w:tc>
      </w:tr>
      <w:tr>
        <w:tc>
          <w:tcPr/>
          <w:p>
            <w:pPr>
              <w:pStyle w:val="Compact"/>
              <w:jc w:val="left"/>
            </w:pPr>
            <w:r>
              <w:rPr>
                <w:bCs/>
                <w:b/>
              </w:rPr>
              <w:t xml:space="preserve">Classification</w:t>
            </w:r>
          </w:p>
        </w:tc>
        <w:tc>
          <w:tcPr/>
          <w:p>
            <w:pPr>
              <w:pStyle w:val="Compact"/>
              <w:jc w:val="left"/>
            </w:pPr>
            <w:r>
              <w:t xml:space="preserve">Public — Open Source Documentation</w:t>
            </w:r>
          </w:p>
        </w:tc>
      </w:tr>
      <w:tr>
        <w:tc>
          <w:tcPr/>
          <w:p>
            <w:pPr>
              <w:pStyle w:val="Compact"/>
              <w:jc w:val="left"/>
            </w:pPr>
            <w:r>
              <w:rPr>
                <w:bCs/>
                <w:b/>
              </w:rPr>
              <w:t xml:space="preserve">Applies to</w:t>
            </w:r>
          </w:p>
        </w:tc>
        <w:tc>
          <w:tcPr/>
          <w:p>
            <w:pPr>
              <w:pStyle w:val="Compact"/>
              <w:jc w:val="left"/>
            </w:pPr>
            <w:r>
              <w:t xml:space="preserve">MineProductivity 1.0.x</w:t>
            </w:r>
          </w:p>
        </w:tc>
      </w:tr>
      <w:tr>
        <w:tc>
          <w:tcPr/>
          <w:p>
            <w:pPr>
              <w:pStyle w:val="Compact"/>
              <w:jc w:val="left"/>
            </w:pPr>
            <w:r>
              <w:rPr>
                <w:bCs/>
                <w:b/>
              </w:rPr>
              <w:t xml:space="preserve">Conforms to</w:t>
            </w:r>
          </w:p>
        </w:tc>
        <w:tc>
          <w:tcPr/>
          <w:p>
            <w:pPr>
              <w:pStyle w:val="Compact"/>
              <w:jc w:val="left"/>
            </w:pPr>
            <w:r>
              <w:t xml:space="preserve">Master Architecture Handbook v1.0; Reference Implementation Blueprint v1.0</w:t>
            </w:r>
          </w:p>
        </w:tc>
      </w:tr>
      <w:tr>
        <w:tc>
          <w:tcPr/>
          <w:p>
            <w:pPr>
              <w:pStyle w:val="Compact"/>
              <w:jc w:val="left"/>
            </w:pPr>
            <w:r>
              <w:rPr>
                <w:bCs/>
                <w:b/>
              </w:rPr>
              <w:t xml:space="preserve">Copyright</w:t>
            </w:r>
          </w:p>
        </w:tc>
        <w:tc>
          <w:tcPr/>
          <w:p>
            <w:pPr>
              <w:pStyle w:val="Compact"/>
              <w:jc w:val="left"/>
            </w:pPr>
            <w:r>
              <w:t xml:space="preserve">© 2026 The MineProductivity Project. All rights reserved.</w:t>
            </w:r>
          </w:p>
        </w:tc>
      </w:tr>
      <w:tr>
        <w:tc>
          <w:tcPr/>
          <w:p>
            <w:pPr>
              <w:pStyle w:val="Compact"/>
              <w:jc w:val="left"/>
            </w:pPr>
            <w:r>
              <w:rPr>
                <w:bCs/>
                <w:b/>
              </w:rPr>
              <w:t xml:space="preserve">License</w:t>
            </w:r>
          </w:p>
        </w:tc>
        <w:tc>
          <w:tcPr/>
          <w:p>
            <w:pPr>
              <w:pStyle w:val="Compact"/>
              <w:jc w:val="left"/>
            </w:pPr>
            <w:r>
              <w:t xml:space="preserve">Documentation under CC BY 4.0; code samples under the project’s Apache-2.0 license.</w:t>
            </w:r>
          </w:p>
        </w:tc>
      </w:tr>
    </w:tbl>
    <w:p>
      <w:pPr>
        <w:pStyle w:val="BodyText"/>
      </w:pPr>
      <w:r>
        <w:rPr>
          <w:bCs/>
          <w:b/>
        </w:rPr>
        <w:t xml:space="preserve">Revision history</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Version</w:t>
            </w:r>
          </w:p>
        </w:tc>
        <w:tc>
          <w:tcPr/>
          <w:p>
            <w:pPr>
              <w:pStyle w:val="Compact"/>
              <w:jc w:val="left"/>
            </w:pPr>
            <w:r>
              <w:t xml:space="preserve">Date</w:t>
            </w:r>
          </w:p>
        </w:tc>
        <w:tc>
          <w:tcPr/>
          <w:p>
            <w:pPr>
              <w:pStyle w:val="Compact"/>
              <w:jc w:val="left"/>
            </w:pPr>
            <w:r>
              <w:t xml:space="preserve">Author</w:t>
            </w:r>
          </w:p>
        </w:tc>
        <w:tc>
          <w:tcPr/>
          <w:p>
            <w:pPr>
              <w:pStyle w:val="Compact"/>
              <w:jc w:val="left"/>
            </w:pPr>
            <w:r>
              <w:t xml:space="preserve">Summary</w:t>
            </w:r>
          </w:p>
        </w:tc>
      </w:tr>
      <w:tr>
        <w:tc>
          <w:tcPr/>
          <w:p>
            <w:pPr>
              <w:pStyle w:val="Compact"/>
              <w:jc w:val="left"/>
            </w:pPr>
            <w:r>
              <w:t xml:space="preserve">1.0</w:t>
            </w:r>
          </w:p>
        </w:tc>
        <w:tc>
          <w:tcPr/>
          <w:p>
            <w:pPr>
              <w:pStyle w:val="Compact"/>
              <w:jc w:val="left"/>
            </w:pPr>
            <w:r>
              <w:t xml:space="preserve">June 2026</w:t>
            </w:r>
          </w:p>
        </w:tc>
        <w:tc>
          <w:tcPr/>
          <w:p>
            <w:pPr>
              <w:pStyle w:val="Compact"/>
              <w:jc w:val="left"/>
            </w:pPr>
            <w:r>
              <w:t xml:space="preserve">DevEx Team</w:t>
            </w:r>
          </w:p>
        </w:tc>
        <w:tc>
          <w:tcPr/>
          <w:p>
            <w:pPr>
              <w:pStyle w:val="Compact"/>
              <w:jc w:val="left"/>
            </w:pPr>
            <w:r>
              <w:t xml:space="preserve">First release of Part I (Getting Started): Chapters 1–10, callouts, diagrams, worked examples, exercises.</w:t>
            </w:r>
          </w:p>
        </w:tc>
      </w:tr>
    </w:tbl>
    <w:p>
      <w:r>
        <w:br w:type="page"/>
      </w:r>
    </w:p>
    <w:bookmarkStart w:id="23" w:name="preface"/>
    <w:p>
      <w:pPr>
        <w:pStyle w:val="Heading1"/>
      </w:pPr>
      <w:bookmarkStart w:id="900001" w:name="_TocMP900001"/>
      <w:r>
        <w:t xml:space="preserve">Preface</w:t>
      </w:r>
      <w:bookmarkEnd w:id="900001"/>
    </w:p>
    <w:bookmarkStart w:id="20" w:name="why-this-handbook-exists"/>
    <w:p>
      <w:pPr>
        <w:pStyle w:val="Heading2"/>
      </w:pPr>
      <w:bookmarkStart w:id="900002" w:name="_TocMP900002"/>
      <w:r>
        <w:t xml:space="preserve">Why this handbook exists</w:t>
      </w:r>
      <w:bookmarkEnd w:id="900002"/>
    </w:p>
    <w:p>
      <w:pPr>
        <w:pStyle w:val="FirstParagraph"/>
      </w:pPr>
      <w:r>
        <w:t xml:space="preserve">You can read every line of the MineProductivity source code and the two architecture documents and still not know how to </w:t>
      </w:r>
      <w:r>
        <w:rPr>
          <w:iCs/>
          <w:i/>
        </w:rPr>
        <w:t xml:space="preserve">use</w:t>
      </w:r>
      <w:r>
        <w:t xml:space="preserve"> the library to answer a real question like “why did B-shift miss plan last night?” Architecture and specifications describe a system; they do not teach a craft. This handbook teaches the craft.</w:t>
      </w:r>
    </w:p>
    <w:p>
      <w:pPr>
        <w:pStyle w:val="BodyText"/>
      </w:pPr>
      <w:r>
        <w:t xml:space="preserve">It is written for two readers who rarely sit in the same room. The first knows mining cold — truck cycles, availability, dilution, dispatch — but treats Python as a means to an end. The second writes elegant Python — type hints, generators, plugins — but has never seen a haul road. MineProductivity only delivers value when these two worlds meet, so this guide deliberately bridges them: every mining term is defined the first time it appears, and every Python idiom is explained rather than assumed.</w:t>
      </w:r>
    </w:p>
    <w:p>
      <w:pPr>
        <w:pStyle w:val="DidYouKnow"/>
      </w:pPr>
      <w:r>
        <w:rPr>
          <w:bCs/>
          <w:b/>
        </w:rPr>
        <w:t xml:space="preserve">Did You Know?</w:t>
      </w:r>
      <w:r>
        <w:t xml:space="preserve"> MineProductivity follows the same “boring on purpose” philosophy as pandas and scikit-learn. If you have used either, the shape of this library — objects with metadata, a registry, a fit/transform-like rhythm — will feel familiar within an hour.</w:t>
      </w:r>
    </w:p>
    <w:bookmarkEnd w:id="20"/>
    <w:bookmarkStart w:id="21" w:name="X1c00bd34558125f74dd3c302503936690bbf8d8"/>
    <w:p>
      <w:pPr>
        <w:pStyle w:val="Heading2"/>
      </w:pPr>
      <w:bookmarkStart w:id="900003" w:name="_TocMP900003"/>
      <w:r>
        <w:t xml:space="preserve">How this differs from the other two documents</w:t>
      </w:r>
      <w:bookmarkEnd w:id="900003"/>
    </w:p>
    <w:p>
      <w:pPr>
        <w:pStyle w:val="FirstParagraph"/>
      </w:pPr>
      <w:r>
        <w:t xml:space="preserve">MineProductivity ships with three core documents. They are complementary, not redundant, and knowing which to open saves hours.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Document</w:t>
            </w:r>
          </w:p>
        </w:tc>
        <w:tc>
          <w:tcPr/>
          <w:p>
            <w:pPr>
              <w:pStyle w:val="Compact"/>
              <w:jc w:val="left"/>
            </w:pPr>
            <w:r>
              <w:t xml:space="preserve">Question it answers</w:t>
            </w:r>
          </w:p>
        </w:tc>
        <w:tc>
          <w:tcPr/>
          <w:p>
            <w:pPr>
              <w:pStyle w:val="Compact"/>
              <w:jc w:val="left"/>
            </w:pPr>
            <w:r>
              <w:t xml:space="preserve">Audience</w:t>
            </w:r>
          </w:p>
        </w:tc>
      </w:tr>
      <w:tr>
        <w:tc>
          <w:tcPr/>
          <w:p>
            <w:pPr>
              <w:pStyle w:val="Compact"/>
              <w:jc w:val="left"/>
            </w:pPr>
            <w:r>
              <w:rPr>
                <w:bCs/>
                <w:b/>
              </w:rPr>
              <w:t xml:space="preserve">Master Architecture Handbook</w:t>
            </w:r>
          </w:p>
        </w:tc>
        <w:tc>
          <w:tcPr/>
          <w:p>
            <w:pPr>
              <w:pStyle w:val="Compact"/>
              <w:jc w:val="left"/>
            </w:pPr>
            <w:r>
              <w:rPr>
                <w:iCs/>
                <w:i/>
              </w:rPr>
              <w:t xml:space="preserve">Why</w:t>
            </w:r>
            <w:r>
              <w:t xml:space="preserve"> is it built this way? (principles, ontologies, decisions)</w:t>
            </w:r>
          </w:p>
        </w:tc>
        <w:tc>
          <w:tcPr/>
          <w:p>
            <w:pPr>
              <w:pStyle w:val="Compact"/>
              <w:jc w:val="left"/>
            </w:pPr>
            <w:r>
              <w:t xml:space="preserve">architects, reviewers</w:t>
            </w:r>
          </w:p>
        </w:tc>
      </w:tr>
      <w:tr>
        <w:tc>
          <w:tcPr/>
          <w:p>
            <w:pPr>
              <w:pStyle w:val="Compact"/>
              <w:jc w:val="left"/>
            </w:pPr>
            <w:r>
              <w:rPr>
                <w:bCs/>
                <w:b/>
              </w:rPr>
              <w:t xml:space="preserve">Reference Implementation Blueprint</w:t>
            </w:r>
          </w:p>
        </w:tc>
        <w:tc>
          <w:tcPr/>
          <w:p>
            <w:pPr>
              <w:pStyle w:val="Compact"/>
              <w:jc w:val="left"/>
            </w:pPr>
            <w:r>
              <w:rPr>
                <w:iCs/>
                <w:i/>
              </w:rPr>
              <w:t xml:space="preserve">How</w:t>
            </w:r>
            <w:r>
              <w:t xml:space="preserve"> is it built? (modules, classes, contracts)</w:t>
            </w:r>
          </w:p>
        </w:tc>
        <w:tc>
          <w:tcPr/>
          <w:p>
            <w:pPr>
              <w:pStyle w:val="Compact"/>
              <w:jc w:val="left"/>
            </w:pPr>
            <w:r>
              <w:t xml:space="preserve">maintainers, contributors</w:t>
            </w:r>
          </w:p>
        </w:tc>
      </w:tr>
      <w:tr>
        <w:tc>
          <w:tcPr/>
          <w:p>
            <w:pPr>
              <w:pStyle w:val="Compact"/>
              <w:jc w:val="left"/>
            </w:pPr>
            <w:r>
              <w:rPr>
                <w:bCs/>
                <w:b/>
              </w:rPr>
              <w:t xml:space="preserve">Developer &amp; Cookbook Guide</w:t>
            </w:r>
            <w:r>
              <w:t xml:space="preserve"> (this book)</w:t>
            </w:r>
          </w:p>
        </w:tc>
        <w:tc>
          <w:tcPr/>
          <w:p>
            <w:pPr>
              <w:pStyle w:val="Compact"/>
              <w:jc w:val="left"/>
            </w:pPr>
            <w:r>
              <w:rPr>
                <w:iCs/>
                <w:i/>
              </w:rPr>
              <w:t xml:space="preserve">How do I use it?</w:t>
            </w:r>
            <w:r>
              <w:t xml:space="preserve"> (tasks, recipes, examples)</w:t>
            </w:r>
          </w:p>
        </w:tc>
        <w:tc>
          <w:tcPr/>
          <w:p>
            <w:pPr>
              <w:pStyle w:val="Compact"/>
              <w:jc w:val="left"/>
            </w:pPr>
            <w:r>
              <w:t xml:space="preserve">everyone who runs the library</w:t>
            </w:r>
          </w:p>
        </w:tc>
      </w:tr>
    </w:tbl>
    <w:p>
      <w:pPr>
        <w:pStyle w:val="BodyText"/>
      </w:pPr>
      <w:r>
        <w:t xml:space="preserve">A useful mnemonic: </w:t>
      </w:r>
      <w:r>
        <w:rPr>
          <w:bCs/>
          <w:b/>
        </w:rPr>
        <w:t xml:space="preserve">the Architecture Handbook tells you WHY, the Blueprint tells you HOW IT IS BUILT, and this Developer Guide teaches you HOW TO USE IT.</w:t>
      </w:r>
      <w:r>
        <w:t xml:space="preserve"> When this guide states a fact about the system’s design, it is restating — never reinterpreting — the locked Handbook and Blueprint. Where a deeper rationale would help, you will find a cross-reference rather than a repeat.</w:t>
      </w:r>
    </w:p>
    <w:bookmarkEnd w:id="21"/>
    <w:bookmarkStart w:id="22" w:name="how-to-read-part-i"/>
    <w:p>
      <w:pPr>
        <w:pStyle w:val="Heading2"/>
      </w:pPr>
      <w:bookmarkStart w:id="900004" w:name="_TocMP900004"/>
      <w:r>
        <w:t xml:space="preserve">How to read Part I</w:t>
      </w:r>
      <w:bookmarkEnd w:id="900004"/>
    </w:p>
    <w:p>
      <w:pPr>
        <w:pStyle w:val="FirstParagraph"/>
      </w:pPr>
      <w:r>
        <w:t xml:space="preserve">Part I is the on-ramp. Chapters 1–3 orient you (what the library is, how to install it, how it is laid out). Chapters 4–9 are a hands-on sequence that builds your first program, event, KPI, connector, ontology, and plugin — each chapter standing on the last. Chapter 10 assembles everything into one end-to-end pipeline. Later Parts (II onward) go deep on analytics, the Digital Twin, the Knowledge Graph, Decision Intelligence, and production deployment; this guide cross-references them where the trail leads onward.</w:t>
      </w:r>
    </w:p>
    <w:p>
      <w:pPr>
        <w:pStyle w:val="BodyText"/>
      </w:pPr>
      <w:r>
        <w:t xml:space="preserve">Work the examples. Every code block is runnable on a clean install against the bundled sample dataset, and every output shown is real. Do the exercises at the end of each chapter; solutions follow immediately.</w:t>
      </w:r>
    </w:p>
    <w:p>
      <w:r>
        <w:br w:type="page"/>
      </w:r>
    </w:p>
    <w:bookmarkEnd w:id="22"/>
    <w:bookmarkEnd w:id="23"/>
    <w:bookmarkStart w:id="24" w:name="contents"/>
    <w:p>
      <w:pPr>
        <w:pStyle w:val="Heading1"/>
      </w:pPr>
      <w:r>
        <w:t xml:space="preserve">Contents</w:t>
      </w:r>
    </w:p>
    <w:p>
      <w:pPr>
        <w:ind w:left="0"/>
        <w:tabs>
          <w:tab w:val="right" w:leader="dot" w:pos="9350"/>
        </w:tabs>
        <w:rPr>
          <w:b/>
          <w:sz w:val="22"/>
        </w:rPr>
      </w:pPr>
      <w:r>
        <w:fldChar w:fldCharType="begin"/>
      </w:r>
      <w:r>
        <w:instrText xml:space="preserve"> TOC \o "1-3" \h \z \u </w:instrText>
      </w:r>
      <w:r>
        <w:fldChar w:fldCharType="separate"/>
      </w:r>
      <w:hyperlink w:anchor="_TocMP900001" w:history="1">
        <w:r>
          <w:rPr>
            <w:rStyle w:val="Hyperlink"/>
            <w:b/>
            <w:sz w:val="22"/>
          </w:rPr>
          <w:t xml:space="preserve">Preface</w:t>
        </w:r>
      </w:hyperlink>
      <w:r>
        <w:tab/>
      </w:r>
      <w:r>
        <w:fldChar w:fldCharType="begin"/>
      </w:r>
      <w:r>
        <w:instrText xml:space="preserve"> PAGEREF _TocMP900001 \h </w:instrText>
      </w:r>
      <w:r>
        <w:fldChar w:fldCharType="separate"/>
      </w:r>
      <w:r>
        <w:t xml:space="preserve"/>
      </w:r>
      <w:r>
        <w:fldChar w:fldCharType="end"/>
      </w:r>
    </w:p>
    <w:p>
      <w:pPr>
        <w:ind w:left="240"/>
        <w:tabs>
          <w:tab w:val="right" w:leader="dot" w:pos="9350"/>
        </w:tabs>
        <w:rPr>
          <w:sz w:val="20"/>
        </w:rPr>
      </w:pPr>
      <w:hyperlink w:anchor="_TocMP900002" w:history="1">
        <w:r>
          <w:rPr>
            <w:rStyle w:val="Hyperlink"/>
            <w:sz w:val="20"/>
          </w:rPr>
          <w:t xml:space="preserve">Why this handbook exists</w:t>
        </w:r>
      </w:hyperlink>
      <w:r>
        <w:tab/>
      </w:r>
      <w:r>
        <w:fldChar w:fldCharType="begin"/>
      </w:r>
      <w:r>
        <w:instrText xml:space="preserve"> PAGEREF _TocMP900002 \h </w:instrText>
      </w:r>
      <w:r>
        <w:fldChar w:fldCharType="separate"/>
      </w:r>
      <w:r>
        <w:t xml:space="preserve"/>
      </w:r>
      <w:r>
        <w:fldChar w:fldCharType="end"/>
      </w:r>
    </w:p>
    <w:p>
      <w:pPr>
        <w:ind w:left="240"/>
        <w:tabs>
          <w:tab w:val="right" w:leader="dot" w:pos="9350"/>
        </w:tabs>
        <w:rPr>
          <w:sz w:val="20"/>
        </w:rPr>
      </w:pPr>
      <w:hyperlink w:anchor="_TocMP900003" w:history="1">
        <w:r>
          <w:rPr>
            <w:rStyle w:val="Hyperlink"/>
            <w:sz w:val="20"/>
          </w:rPr>
          <w:t xml:space="preserve">How this differs from the other two documents</w:t>
        </w:r>
      </w:hyperlink>
      <w:r>
        <w:tab/>
      </w:r>
      <w:r>
        <w:fldChar w:fldCharType="begin"/>
      </w:r>
      <w:r>
        <w:instrText xml:space="preserve"> PAGEREF _TocMP900003 \h </w:instrText>
      </w:r>
      <w:r>
        <w:fldChar w:fldCharType="separate"/>
      </w:r>
      <w:r>
        <w:t xml:space="preserve"/>
      </w:r>
      <w:r>
        <w:fldChar w:fldCharType="end"/>
      </w:r>
    </w:p>
    <w:p>
      <w:pPr>
        <w:ind w:left="240"/>
        <w:tabs>
          <w:tab w:val="right" w:leader="dot" w:pos="9350"/>
        </w:tabs>
        <w:rPr>
          <w:sz w:val="20"/>
        </w:rPr>
      </w:pPr>
      <w:hyperlink w:anchor="_TocMP900004" w:history="1">
        <w:r>
          <w:rPr>
            <w:rStyle w:val="Hyperlink"/>
            <w:sz w:val="20"/>
          </w:rPr>
          <w:t xml:space="preserve">How to read Part I</w:t>
        </w:r>
      </w:hyperlink>
      <w:r>
        <w:tab/>
      </w:r>
      <w:r>
        <w:fldChar w:fldCharType="begin"/>
      </w:r>
      <w:r>
        <w:instrText xml:space="preserve"> PAGEREF _TocMP900004 \h </w:instrText>
      </w:r>
      <w:r>
        <w:fldChar w:fldCharType="separate"/>
      </w:r>
      <w:r>
        <w:t xml:space="preserve"/>
      </w:r>
      <w:r>
        <w:fldChar w:fldCharType="end"/>
      </w:r>
    </w:p>
    <w:p>
      <w:pPr>
        <w:ind w:left="0"/>
        <w:tabs>
          <w:tab w:val="right" w:leader="dot" w:pos="9350"/>
        </w:tabs>
        <w:rPr>
          <w:b/>
          <w:sz w:val="22"/>
        </w:rPr>
      </w:pPr>
      <w:hyperlink w:anchor="_TocMP900005" w:history="1">
        <w:r>
          <w:rPr>
            <w:rStyle w:val="Hyperlink"/>
            <w:b/>
            <w:sz w:val="22"/>
          </w:rPr>
          <w:t xml:space="preserve">Chapter 1 — Welcome to MineProductivity</w:t>
        </w:r>
      </w:hyperlink>
      <w:r>
        <w:tab/>
      </w:r>
      <w:r>
        <w:fldChar w:fldCharType="begin"/>
      </w:r>
      <w:r>
        <w:instrText xml:space="preserve"> PAGEREF _TocMP900005 \h </w:instrText>
      </w:r>
      <w:r>
        <w:fldChar w:fldCharType="separate"/>
      </w:r>
      <w:r>
        <w:t xml:space="preserve"/>
      </w:r>
      <w:r>
        <w:fldChar w:fldCharType="end"/>
      </w:r>
    </w:p>
    <w:p>
      <w:pPr>
        <w:ind w:left="240"/>
        <w:tabs>
          <w:tab w:val="right" w:leader="dot" w:pos="9350"/>
        </w:tabs>
        <w:rPr>
          <w:sz w:val="20"/>
        </w:rPr>
      </w:pPr>
      <w:hyperlink w:anchor="_TocMP900006" w:history="1">
        <w:r>
          <w:rPr>
            <w:rStyle w:val="Hyperlink"/>
            <w:sz w:val="20"/>
          </w:rPr>
          <w:t xml:space="preserve">The one-paragraph pitch</w:t>
        </w:r>
      </w:hyperlink>
      <w:r>
        <w:tab/>
      </w:r>
      <w:r>
        <w:fldChar w:fldCharType="begin"/>
      </w:r>
      <w:r>
        <w:instrText xml:space="preserve"> PAGEREF _TocMP900006 \h </w:instrText>
      </w:r>
      <w:r>
        <w:fldChar w:fldCharType="separate"/>
      </w:r>
      <w:r>
        <w:t xml:space="preserve"/>
      </w:r>
      <w:r>
        <w:fldChar w:fldCharType="end"/>
      </w:r>
    </w:p>
    <w:p>
      <w:pPr>
        <w:ind w:left="240"/>
        <w:tabs>
          <w:tab w:val="right" w:leader="dot" w:pos="9350"/>
        </w:tabs>
        <w:rPr>
          <w:sz w:val="20"/>
        </w:rPr>
      </w:pPr>
      <w:hyperlink w:anchor="_TocMP900007" w:history="1">
        <w:r>
          <w:rPr>
            <w:rStyle w:val="Hyperlink"/>
            <w:sz w:val="20"/>
          </w:rPr>
          <w:t xml:space="preserve">Vision and philosophy</w:t>
        </w:r>
      </w:hyperlink>
      <w:r>
        <w:tab/>
      </w:r>
      <w:r>
        <w:fldChar w:fldCharType="begin"/>
      </w:r>
      <w:r>
        <w:instrText xml:space="preserve"> PAGEREF _TocMP900007 \h </w:instrText>
      </w:r>
      <w:r>
        <w:fldChar w:fldCharType="separate"/>
      </w:r>
      <w:r>
        <w:t xml:space="preserve"/>
      </w:r>
      <w:r>
        <w:fldChar w:fldCharType="end"/>
      </w:r>
    </w:p>
    <w:p>
      <w:pPr>
        <w:ind w:left="240"/>
        <w:tabs>
          <w:tab w:val="right" w:leader="dot" w:pos="9350"/>
        </w:tabs>
        <w:rPr>
          <w:sz w:val="20"/>
        </w:rPr>
      </w:pPr>
      <w:hyperlink w:anchor="_TocMP900008" w:history="1">
        <w:r>
          <w:rPr>
            <w:rStyle w:val="Hyperlink"/>
            <w:sz w:val="20"/>
          </w:rPr>
          <w:t xml:space="preserve">What problems it solves</w:t>
        </w:r>
      </w:hyperlink>
      <w:r>
        <w:tab/>
      </w:r>
      <w:r>
        <w:fldChar w:fldCharType="begin"/>
      </w:r>
      <w:r>
        <w:instrText xml:space="preserve"> PAGEREF _TocMP900008 \h </w:instrText>
      </w:r>
      <w:r>
        <w:fldChar w:fldCharType="separate"/>
      </w:r>
      <w:r>
        <w:t xml:space="preserve"/>
      </w:r>
      <w:r>
        <w:fldChar w:fldCharType="end"/>
      </w:r>
    </w:p>
    <w:p>
      <w:pPr>
        <w:ind w:left="240"/>
        <w:tabs>
          <w:tab w:val="right" w:leader="dot" w:pos="9350"/>
        </w:tabs>
        <w:rPr>
          <w:sz w:val="20"/>
        </w:rPr>
      </w:pPr>
      <w:hyperlink w:anchor="_TocMP900009" w:history="1">
        <w:r>
          <w:rPr>
            <w:rStyle w:val="Hyperlink"/>
            <w:sz w:val="20"/>
          </w:rPr>
          <w:t xml:space="preserve">Why another mining library?</w:t>
        </w:r>
      </w:hyperlink>
      <w:r>
        <w:tab/>
      </w:r>
      <w:r>
        <w:fldChar w:fldCharType="begin"/>
      </w:r>
      <w:r>
        <w:instrText xml:space="preserve"> PAGEREF _TocMP900009 \h </w:instrText>
      </w:r>
      <w:r>
        <w:fldChar w:fldCharType="separate"/>
      </w:r>
      <w:r>
        <w:t xml:space="preserve"/>
      </w:r>
      <w:r>
        <w:fldChar w:fldCharType="end"/>
      </w:r>
    </w:p>
    <w:p>
      <w:pPr>
        <w:ind w:left="240"/>
        <w:tabs>
          <w:tab w:val="right" w:leader="dot" w:pos="9350"/>
        </w:tabs>
        <w:rPr>
          <w:sz w:val="20"/>
        </w:rPr>
      </w:pPr>
      <w:hyperlink w:anchor="_TocMP900010" w:history="1">
        <w:r>
          <w:rPr>
            <w:rStyle w:val="Hyperlink"/>
            <w:sz w:val="20"/>
          </w:rPr>
          <w:t xml:space="preserve">Where it fits in the Python ecosystem</w:t>
        </w:r>
      </w:hyperlink>
      <w:r>
        <w:tab/>
      </w:r>
      <w:r>
        <w:fldChar w:fldCharType="begin"/>
      </w:r>
      <w:r>
        <w:instrText xml:space="preserve"> PAGEREF _TocMP900010 \h </w:instrText>
      </w:r>
      <w:r>
        <w:fldChar w:fldCharType="separate"/>
      </w:r>
      <w:r>
        <w:t xml:space="preserve"/>
      </w:r>
      <w:r>
        <w:fldChar w:fldCharType="end"/>
      </w:r>
    </w:p>
    <w:p>
      <w:pPr>
        <w:ind w:left="240"/>
        <w:tabs>
          <w:tab w:val="right" w:leader="dot" w:pos="9350"/>
        </w:tabs>
        <w:rPr>
          <w:sz w:val="20"/>
        </w:rPr>
      </w:pPr>
      <w:hyperlink w:anchor="_TocMP900011" w:history="1">
        <w:r>
          <w:rPr>
            <w:rStyle w:val="Hyperlink"/>
            <w:sz w:val="20"/>
          </w:rPr>
          <w:t xml:space="preserve">What you should remember</w:t>
        </w:r>
      </w:hyperlink>
      <w:r>
        <w:tab/>
      </w:r>
      <w:r>
        <w:fldChar w:fldCharType="begin"/>
      </w:r>
      <w:r>
        <w:instrText xml:space="preserve"> PAGEREF _TocMP900011 \h </w:instrText>
      </w:r>
      <w:r>
        <w:fldChar w:fldCharType="separate"/>
      </w:r>
      <w:r>
        <w:t xml:space="preserve"/>
      </w:r>
      <w:r>
        <w:fldChar w:fldCharType="end"/>
      </w:r>
    </w:p>
    <w:p>
      <w:pPr>
        <w:ind w:left="240"/>
        <w:tabs>
          <w:tab w:val="right" w:leader="dot" w:pos="9350"/>
        </w:tabs>
        <w:rPr>
          <w:sz w:val="20"/>
        </w:rPr>
      </w:pPr>
      <w:hyperlink w:anchor="_TocMP900012" w:history="1">
        <w:r>
          <w:rPr>
            <w:rStyle w:val="Hyperlink"/>
            <w:sz w:val="20"/>
          </w:rPr>
          <w:t xml:space="preserve">Frequently asked questions</w:t>
        </w:r>
      </w:hyperlink>
      <w:r>
        <w:tab/>
      </w:r>
      <w:r>
        <w:fldChar w:fldCharType="begin"/>
      </w:r>
      <w:r>
        <w:instrText xml:space="preserve"> PAGEREF _TocMP900012 \h </w:instrText>
      </w:r>
      <w:r>
        <w:fldChar w:fldCharType="separate"/>
      </w:r>
      <w:r>
        <w:t xml:space="preserve"/>
      </w:r>
      <w:r>
        <w:fldChar w:fldCharType="end"/>
      </w:r>
    </w:p>
    <w:p>
      <w:pPr>
        <w:ind w:left="240"/>
        <w:tabs>
          <w:tab w:val="right" w:leader="dot" w:pos="9350"/>
        </w:tabs>
        <w:rPr>
          <w:sz w:val="20"/>
        </w:rPr>
      </w:pPr>
      <w:hyperlink w:anchor="_TocMP900013" w:history="1">
        <w:r>
          <w:rPr>
            <w:rStyle w:val="Hyperlink"/>
            <w:sz w:val="20"/>
          </w:rPr>
          <w:t xml:space="preserve">Exercises</w:t>
        </w:r>
      </w:hyperlink>
      <w:r>
        <w:tab/>
      </w:r>
      <w:r>
        <w:fldChar w:fldCharType="begin"/>
      </w:r>
      <w:r>
        <w:instrText xml:space="preserve"> PAGEREF _TocMP900013 \h </w:instrText>
      </w:r>
      <w:r>
        <w:fldChar w:fldCharType="separate"/>
      </w:r>
      <w:r>
        <w:t xml:space="preserve"/>
      </w:r>
      <w:r>
        <w:fldChar w:fldCharType="end"/>
      </w:r>
    </w:p>
    <w:p>
      <w:pPr>
        <w:ind w:left="240"/>
        <w:tabs>
          <w:tab w:val="right" w:leader="dot" w:pos="9350"/>
        </w:tabs>
        <w:rPr>
          <w:sz w:val="20"/>
        </w:rPr>
      </w:pPr>
      <w:hyperlink w:anchor="_TocMP900014" w:history="1">
        <w:r>
          <w:rPr>
            <w:rStyle w:val="Hyperlink"/>
            <w:sz w:val="20"/>
          </w:rPr>
          <w:t xml:space="preserve">Solutions</w:t>
        </w:r>
      </w:hyperlink>
      <w:r>
        <w:tab/>
      </w:r>
      <w:r>
        <w:fldChar w:fldCharType="begin"/>
      </w:r>
      <w:r>
        <w:instrText xml:space="preserve"> PAGEREF _TocMP900014 \h </w:instrText>
      </w:r>
      <w:r>
        <w:fldChar w:fldCharType="separate"/>
      </w:r>
      <w:r>
        <w:t xml:space="preserve"/>
      </w:r>
      <w:r>
        <w:fldChar w:fldCharType="end"/>
      </w:r>
    </w:p>
    <w:p>
      <w:pPr>
        <w:ind w:left="240"/>
        <w:tabs>
          <w:tab w:val="right" w:leader="dot" w:pos="9350"/>
        </w:tabs>
        <w:rPr>
          <w:sz w:val="20"/>
        </w:rPr>
      </w:pPr>
      <w:hyperlink w:anchor="_TocMP900015" w:history="1">
        <w:r>
          <w:rPr>
            <w:rStyle w:val="Hyperlink"/>
            <w:sz w:val="20"/>
          </w:rPr>
          <w:t xml:space="preserve">Further reading</w:t>
        </w:r>
      </w:hyperlink>
      <w:r>
        <w:tab/>
      </w:r>
      <w:r>
        <w:fldChar w:fldCharType="begin"/>
      </w:r>
      <w:r>
        <w:instrText xml:space="preserve"> PAGEREF _TocMP900015 \h </w:instrText>
      </w:r>
      <w:r>
        <w:fldChar w:fldCharType="separate"/>
      </w:r>
      <w:r>
        <w:t xml:space="preserve"/>
      </w:r>
      <w:r>
        <w:fldChar w:fldCharType="end"/>
      </w:r>
    </w:p>
    <w:p>
      <w:pPr>
        <w:ind w:left="0"/>
        <w:tabs>
          <w:tab w:val="right" w:leader="dot" w:pos="9350"/>
        </w:tabs>
        <w:rPr>
          <w:b/>
          <w:sz w:val="22"/>
        </w:rPr>
      </w:pPr>
      <w:hyperlink w:anchor="_TocMP900016" w:history="1">
        <w:r>
          <w:rPr>
            <w:rStyle w:val="Hyperlink"/>
            <w:b/>
            <w:sz w:val="22"/>
          </w:rPr>
          <w:t xml:space="preserve">Chapter 2 — Installation</w:t>
        </w:r>
      </w:hyperlink>
      <w:r>
        <w:tab/>
      </w:r>
      <w:r>
        <w:fldChar w:fldCharType="begin"/>
      </w:r>
      <w:r>
        <w:instrText xml:space="preserve"> PAGEREF _TocMP900016 \h </w:instrText>
      </w:r>
      <w:r>
        <w:fldChar w:fldCharType="separate"/>
      </w:r>
      <w:r>
        <w:t xml:space="preserve"/>
      </w:r>
      <w:r>
        <w:fldChar w:fldCharType="end"/>
      </w:r>
    </w:p>
    <w:p>
      <w:pPr>
        <w:ind w:left="240"/>
        <w:tabs>
          <w:tab w:val="right" w:leader="dot" w:pos="9350"/>
        </w:tabs>
        <w:rPr>
          <w:sz w:val="20"/>
        </w:rPr>
      </w:pPr>
      <w:hyperlink w:anchor="_TocMP900017" w:history="1">
        <w:r>
          <w:rPr>
            <w:rStyle w:val="Hyperlink"/>
            <w:sz w:val="20"/>
          </w:rPr>
          <w:t xml:space="preserve">Prerequisites</w:t>
        </w:r>
      </w:hyperlink>
      <w:r>
        <w:tab/>
      </w:r>
      <w:r>
        <w:fldChar w:fldCharType="begin"/>
      </w:r>
      <w:r>
        <w:instrText xml:space="preserve"> PAGEREF _TocMP900017 \h </w:instrText>
      </w:r>
      <w:r>
        <w:fldChar w:fldCharType="separate"/>
      </w:r>
      <w:r>
        <w:t xml:space="preserve"/>
      </w:r>
      <w:r>
        <w:fldChar w:fldCharType="end"/>
      </w:r>
    </w:p>
    <w:p>
      <w:pPr>
        <w:ind w:left="240"/>
        <w:tabs>
          <w:tab w:val="right" w:leader="dot" w:pos="9350"/>
        </w:tabs>
        <w:rPr>
          <w:sz w:val="20"/>
        </w:rPr>
      </w:pPr>
      <w:hyperlink w:anchor="_TocMP900018" w:history="1">
        <w:r>
          <w:rPr>
            <w:rStyle w:val="Hyperlink"/>
            <w:sz w:val="20"/>
          </w:rPr>
          <w:t xml:space="preserve">The standard install (pip)</w:t>
        </w:r>
      </w:hyperlink>
      <w:r>
        <w:tab/>
      </w:r>
      <w:r>
        <w:fldChar w:fldCharType="begin"/>
      </w:r>
      <w:r>
        <w:instrText xml:space="preserve"> PAGEREF _TocMP900018 \h </w:instrText>
      </w:r>
      <w:r>
        <w:fldChar w:fldCharType="separate"/>
      </w:r>
      <w:r>
        <w:t xml:space="preserve"/>
      </w:r>
      <w:r>
        <w:fldChar w:fldCharType="end"/>
      </w:r>
    </w:p>
    <w:p>
      <w:pPr>
        <w:ind w:left="240"/>
        <w:tabs>
          <w:tab w:val="right" w:leader="dot" w:pos="9350"/>
        </w:tabs>
        <w:rPr>
          <w:sz w:val="20"/>
        </w:rPr>
      </w:pPr>
      <w:hyperlink w:anchor="_TocMP900019" w:history="1">
        <w:r>
          <w:rPr>
            <w:rStyle w:val="Hyperlink"/>
            <w:sz w:val="20"/>
          </w:rPr>
          <w:t xml:space="preserve">Fast installs with uv</w:t>
        </w:r>
      </w:hyperlink>
      <w:r>
        <w:tab/>
      </w:r>
      <w:r>
        <w:fldChar w:fldCharType="begin"/>
      </w:r>
      <w:r>
        <w:instrText xml:space="preserve"> PAGEREF _TocMP900019 \h </w:instrText>
      </w:r>
      <w:r>
        <w:fldChar w:fldCharType="separate"/>
      </w:r>
      <w:r>
        <w:t xml:space="preserve"/>
      </w:r>
      <w:r>
        <w:fldChar w:fldCharType="end"/>
      </w:r>
    </w:p>
    <w:p>
      <w:pPr>
        <w:ind w:left="240"/>
        <w:tabs>
          <w:tab w:val="right" w:leader="dot" w:pos="9350"/>
        </w:tabs>
        <w:rPr>
          <w:sz w:val="20"/>
        </w:rPr>
      </w:pPr>
      <w:hyperlink w:anchor="_TocMP900020" w:history="1">
        <w:r>
          <w:rPr>
            <w:rStyle w:val="Hyperlink"/>
            <w:sz w:val="20"/>
          </w:rPr>
          <w:t xml:space="preserve">conda / mamba</w:t>
        </w:r>
      </w:hyperlink>
      <w:r>
        <w:tab/>
      </w:r>
      <w:r>
        <w:fldChar w:fldCharType="begin"/>
      </w:r>
      <w:r>
        <w:instrText xml:space="preserve"> PAGEREF _TocMP900020 \h </w:instrText>
      </w:r>
      <w:r>
        <w:fldChar w:fldCharType="separate"/>
      </w:r>
      <w:r>
        <w:t xml:space="preserve"/>
      </w:r>
      <w:r>
        <w:fldChar w:fldCharType="end"/>
      </w:r>
    </w:p>
    <w:p>
      <w:pPr>
        <w:ind w:left="240"/>
        <w:tabs>
          <w:tab w:val="right" w:leader="dot" w:pos="9350"/>
        </w:tabs>
        <w:rPr>
          <w:sz w:val="20"/>
        </w:rPr>
      </w:pPr>
      <w:hyperlink w:anchor="_TocMP900021" w:history="1">
        <w:r>
          <w:rPr>
            <w:rStyle w:val="Hyperlink"/>
            <w:sz w:val="20"/>
          </w:rPr>
          <w:t xml:space="preserve">Development &amp; editable installs (for contributors)</w:t>
        </w:r>
      </w:hyperlink>
      <w:r>
        <w:tab/>
      </w:r>
      <w:r>
        <w:fldChar w:fldCharType="begin"/>
      </w:r>
      <w:r>
        <w:instrText xml:space="preserve"> PAGEREF _TocMP900021 \h </w:instrText>
      </w:r>
      <w:r>
        <w:fldChar w:fldCharType="separate"/>
      </w:r>
      <w:r>
        <w:t xml:space="preserve"/>
      </w:r>
      <w:r>
        <w:fldChar w:fldCharType="end"/>
      </w:r>
    </w:p>
    <w:p>
      <w:pPr>
        <w:ind w:left="240"/>
        <w:tabs>
          <w:tab w:val="right" w:leader="dot" w:pos="9350"/>
        </w:tabs>
        <w:rPr>
          <w:sz w:val="20"/>
        </w:rPr>
      </w:pPr>
      <w:hyperlink w:anchor="_TocMP900022" w:history="1">
        <w:r>
          <w:rPr>
            <w:rStyle w:val="Hyperlink"/>
            <w:sz w:val="20"/>
          </w:rPr>
          <w:t xml:space="preserve">Installing from GitHub source</w:t>
        </w:r>
      </w:hyperlink>
      <w:r>
        <w:tab/>
      </w:r>
      <w:r>
        <w:fldChar w:fldCharType="begin"/>
      </w:r>
      <w:r>
        <w:instrText xml:space="preserve"> PAGEREF _TocMP900022 \h </w:instrText>
      </w:r>
      <w:r>
        <w:fldChar w:fldCharType="separate"/>
      </w:r>
      <w:r>
        <w:t xml:space="preserve"/>
      </w:r>
      <w:r>
        <w:fldChar w:fldCharType="end"/>
      </w:r>
    </w:p>
    <w:p>
      <w:pPr>
        <w:ind w:left="240"/>
        <w:tabs>
          <w:tab w:val="right" w:leader="dot" w:pos="9350"/>
        </w:tabs>
        <w:rPr>
          <w:sz w:val="20"/>
        </w:rPr>
      </w:pPr>
      <w:hyperlink w:anchor="_TocMP900023" w:history="1">
        <w:r>
          <w:rPr>
            <w:rStyle w:val="Hyperlink"/>
            <w:sz w:val="20"/>
          </w:rPr>
          <w:t xml:space="preserve">Docker</w:t>
        </w:r>
      </w:hyperlink>
      <w:r>
        <w:tab/>
      </w:r>
      <w:r>
        <w:fldChar w:fldCharType="begin"/>
      </w:r>
      <w:r>
        <w:instrText xml:space="preserve"> PAGEREF _TocMP900023 \h </w:instrText>
      </w:r>
      <w:r>
        <w:fldChar w:fldCharType="separate"/>
      </w:r>
      <w:r>
        <w:t xml:space="preserve"/>
      </w:r>
      <w:r>
        <w:fldChar w:fldCharType="end"/>
      </w:r>
    </w:p>
    <w:p>
      <w:pPr>
        <w:ind w:left="240"/>
        <w:tabs>
          <w:tab w:val="right" w:leader="dot" w:pos="9350"/>
        </w:tabs>
        <w:rPr>
          <w:sz w:val="20"/>
        </w:rPr>
      </w:pPr>
      <w:hyperlink w:anchor="_TocMP900024" w:history="1">
        <w:r>
          <w:rPr>
            <w:rStyle w:val="Hyperlink"/>
            <w:sz w:val="20"/>
          </w:rPr>
          <w:t xml:space="preserve">Offline, corporate, and air-gapped installs</w:t>
        </w:r>
      </w:hyperlink>
      <w:r>
        <w:tab/>
      </w:r>
      <w:r>
        <w:fldChar w:fldCharType="begin"/>
      </w:r>
      <w:r>
        <w:instrText xml:space="preserve"> PAGEREF _TocMP900024 \h </w:instrText>
      </w:r>
      <w:r>
        <w:fldChar w:fldCharType="separate"/>
      </w:r>
      <w:r>
        <w:t xml:space="preserve"/>
      </w:r>
      <w:r>
        <w:fldChar w:fldCharType="end"/>
      </w:r>
    </w:p>
    <w:p>
      <w:pPr>
        <w:ind w:left="240"/>
        <w:tabs>
          <w:tab w:val="right" w:leader="dot" w:pos="9350"/>
        </w:tabs>
        <w:rPr>
          <w:sz w:val="20"/>
        </w:rPr>
      </w:pPr>
      <w:hyperlink w:anchor="_TocMP900025" w:history="1">
        <w:r>
          <w:rPr>
            <w:rStyle w:val="Hyperlink"/>
            <w:sz w:val="20"/>
          </w:rPr>
          <w:t xml:space="preserve">GPU environments</w:t>
        </w:r>
      </w:hyperlink>
      <w:r>
        <w:tab/>
      </w:r>
      <w:r>
        <w:fldChar w:fldCharType="begin"/>
      </w:r>
      <w:r>
        <w:instrText xml:space="preserve"> PAGEREF _TocMP900025 \h </w:instrText>
      </w:r>
      <w:r>
        <w:fldChar w:fldCharType="separate"/>
      </w:r>
      <w:r>
        <w:t xml:space="preserve"/>
      </w:r>
      <w:r>
        <w:fldChar w:fldCharType="end"/>
      </w:r>
    </w:p>
    <w:p>
      <w:pPr>
        <w:ind w:left="240"/>
        <w:tabs>
          <w:tab w:val="right" w:leader="dot" w:pos="9350"/>
        </w:tabs>
        <w:rPr>
          <w:sz w:val="20"/>
        </w:rPr>
      </w:pPr>
      <w:hyperlink w:anchor="_TocMP900026" w:history="1">
        <w:r>
          <w:rPr>
            <w:rStyle w:val="Hyperlink"/>
            <w:sz w:val="20"/>
          </w:rPr>
          <w:t xml:space="preserve">Verifying the installation</w:t>
        </w:r>
      </w:hyperlink>
      <w:r>
        <w:tab/>
      </w:r>
      <w:r>
        <w:fldChar w:fldCharType="begin"/>
      </w:r>
      <w:r>
        <w:instrText xml:space="preserve"> PAGEREF _TocMP900026 \h </w:instrText>
      </w:r>
      <w:r>
        <w:fldChar w:fldCharType="separate"/>
      </w:r>
      <w:r>
        <w:t xml:space="preserve"/>
      </w:r>
      <w:r>
        <w:fldChar w:fldCharType="end"/>
      </w:r>
    </w:p>
    <w:p>
      <w:pPr>
        <w:ind w:left="240"/>
        <w:tabs>
          <w:tab w:val="right" w:leader="dot" w:pos="9350"/>
        </w:tabs>
        <w:rPr>
          <w:sz w:val="20"/>
        </w:rPr>
      </w:pPr>
      <w:hyperlink w:anchor="_TocMP900027" w:history="1">
        <w:r>
          <w:rPr>
            <w:rStyle w:val="Hyperlink"/>
            <w:sz w:val="20"/>
          </w:rPr>
          <w:t xml:space="preserve">Troubleshooting</w:t>
        </w:r>
      </w:hyperlink>
      <w:r>
        <w:tab/>
      </w:r>
      <w:r>
        <w:fldChar w:fldCharType="begin"/>
      </w:r>
      <w:r>
        <w:instrText xml:space="preserve"> PAGEREF _TocMP900027 \h </w:instrText>
      </w:r>
      <w:r>
        <w:fldChar w:fldCharType="separate"/>
      </w:r>
      <w:r>
        <w:t xml:space="preserve"/>
      </w:r>
      <w:r>
        <w:fldChar w:fldCharType="end"/>
      </w:r>
    </w:p>
    <w:p>
      <w:pPr>
        <w:ind w:left="240"/>
        <w:tabs>
          <w:tab w:val="right" w:leader="dot" w:pos="9350"/>
        </w:tabs>
        <w:rPr>
          <w:sz w:val="20"/>
        </w:rPr>
      </w:pPr>
      <w:hyperlink w:anchor="_TocMP900028" w:history="1">
        <w:r>
          <w:rPr>
            <w:rStyle w:val="Hyperlink"/>
            <w:sz w:val="20"/>
          </w:rPr>
          <w:t xml:space="preserve">Summary</w:t>
        </w:r>
      </w:hyperlink>
      <w:r>
        <w:tab/>
      </w:r>
      <w:r>
        <w:fldChar w:fldCharType="begin"/>
      </w:r>
      <w:r>
        <w:instrText xml:space="preserve"> PAGEREF _TocMP900028 \h </w:instrText>
      </w:r>
      <w:r>
        <w:fldChar w:fldCharType="separate"/>
      </w:r>
      <w:r>
        <w:t xml:space="preserve"/>
      </w:r>
      <w:r>
        <w:fldChar w:fldCharType="end"/>
      </w:r>
    </w:p>
    <w:p>
      <w:pPr>
        <w:ind w:left="240"/>
        <w:tabs>
          <w:tab w:val="right" w:leader="dot" w:pos="9350"/>
        </w:tabs>
        <w:rPr>
          <w:sz w:val="20"/>
        </w:rPr>
      </w:pPr>
      <w:hyperlink w:anchor="_TocMP900029" w:history="1">
        <w:r>
          <w:rPr>
            <w:rStyle w:val="Hyperlink"/>
            <w:sz w:val="20"/>
          </w:rPr>
          <w:t xml:space="preserve">Exercises</w:t>
        </w:r>
      </w:hyperlink>
      <w:r>
        <w:tab/>
      </w:r>
      <w:r>
        <w:fldChar w:fldCharType="begin"/>
      </w:r>
      <w:r>
        <w:instrText xml:space="preserve"> PAGEREF _TocMP900029 \h </w:instrText>
      </w:r>
      <w:r>
        <w:fldChar w:fldCharType="separate"/>
      </w:r>
      <w:r>
        <w:t xml:space="preserve"/>
      </w:r>
      <w:r>
        <w:fldChar w:fldCharType="end"/>
      </w:r>
    </w:p>
    <w:p>
      <w:pPr>
        <w:ind w:left="240"/>
        <w:tabs>
          <w:tab w:val="right" w:leader="dot" w:pos="9350"/>
        </w:tabs>
        <w:rPr>
          <w:sz w:val="20"/>
        </w:rPr>
      </w:pPr>
      <w:hyperlink w:anchor="_TocMP900030" w:history="1">
        <w:r>
          <w:rPr>
            <w:rStyle w:val="Hyperlink"/>
            <w:sz w:val="20"/>
          </w:rPr>
          <w:t xml:space="preserve">Solutions</w:t>
        </w:r>
      </w:hyperlink>
      <w:r>
        <w:tab/>
      </w:r>
      <w:r>
        <w:fldChar w:fldCharType="begin"/>
      </w:r>
      <w:r>
        <w:instrText xml:space="preserve"> PAGEREF _TocMP900030 \h </w:instrText>
      </w:r>
      <w:r>
        <w:fldChar w:fldCharType="separate"/>
      </w:r>
      <w:r>
        <w:t xml:space="preserve"/>
      </w:r>
      <w:r>
        <w:fldChar w:fldCharType="end"/>
      </w:r>
    </w:p>
    <w:p>
      <w:pPr>
        <w:ind w:left="240"/>
        <w:tabs>
          <w:tab w:val="right" w:leader="dot" w:pos="9350"/>
        </w:tabs>
        <w:rPr>
          <w:sz w:val="20"/>
        </w:rPr>
      </w:pPr>
      <w:hyperlink w:anchor="_TocMP900031" w:history="1">
        <w:r>
          <w:rPr>
            <w:rStyle w:val="Hyperlink"/>
            <w:sz w:val="20"/>
          </w:rPr>
          <w:t xml:space="preserve">Further reading</w:t>
        </w:r>
      </w:hyperlink>
      <w:r>
        <w:tab/>
      </w:r>
      <w:r>
        <w:fldChar w:fldCharType="begin"/>
      </w:r>
      <w:r>
        <w:instrText xml:space="preserve"> PAGEREF _TocMP900031 \h </w:instrText>
      </w:r>
      <w:r>
        <w:fldChar w:fldCharType="separate"/>
      </w:r>
      <w:r>
        <w:t xml:space="preserve"/>
      </w:r>
      <w:r>
        <w:fldChar w:fldCharType="end"/>
      </w:r>
    </w:p>
    <w:p>
      <w:pPr>
        <w:ind w:left="0"/>
        <w:tabs>
          <w:tab w:val="right" w:leader="dot" w:pos="9350"/>
        </w:tabs>
        <w:rPr>
          <w:b/>
          <w:sz w:val="22"/>
        </w:rPr>
      </w:pPr>
      <w:hyperlink w:anchor="_TocMP900032" w:history="1">
        <w:r>
          <w:rPr>
            <w:rStyle w:val="Hyperlink"/>
            <w:b/>
            <w:sz w:val="22"/>
          </w:rPr>
          <w:t xml:space="preserve">Chapter 3 — Project Structure</w:t>
        </w:r>
      </w:hyperlink>
      <w:r>
        <w:tab/>
      </w:r>
      <w:r>
        <w:fldChar w:fldCharType="begin"/>
      </w:r>
      <w:r>
        <w:instrText xml:space="preserve"> PAGEREF _TocMP900032 \h </w:instrText>
      </w:r>
      <w:r>
        <w:fldChar w:fldCharType="separate"/>
      </w:r>
      <w:r>
        <w:t xml:space="preserve"/>
      </w:r>
      <w:r>
        <w:fldChar w:fldCharType="end"/>
      </w:r>
    </w:p>
    <w:p>
      <w:pPr>
        <w:ind w:left="240"/>
        <w:tabs>
          <w:tab w:val="right" w:leader="dot" w:pos="9350"/>
        </w:tabs>
        <w:rPr>
          <w:sz w:val="20"/>
        </w:rPr>
      </w:pPr>
      <w:hyperlink w:anchor="_TocMP900033" w:history="1">
        <w:r>
          <w:rPr>
            <w:rStyle w:val="Hyperlink"/>
            <w:sz w:val="20"/>
          </w:rPr>
          <w:t xml:space="preserve">The top-level packages</w:t>
        </w:r>
      </w:hyperlink>
      <w:r>
        <w:tab/>
      </w:r>
      <w:r>
        <w:fldChar w:fldCharType="begin"/>
      </w:r>
      <w:r>
        <w:instrText xml:space="preserve"> PAGEREF _TocMP900033 \h </w:instrText>
      </w:r>
      <w:r>
        <w:fldChar w:fldCharType="separate"/>
      </w:r>
      <w:r>
        <w:t xml:space="preserve"/>
      </w:r>
      <w:r>
        <w:fldChar w:fldCharType="end"/>
      </w:r>
    </w:p>
    <w:p>
      <w:pPr>
        <w:ind w:left="240"/>
        <w:tabs>
          <w:tab w:val="right" w:leader="dot" w:pos="9350"/>
        </w:tabs>
        <w:rPr>
          <w:sz w:val="20"/>
        </w:rPr>
      </w:pPr>
      <w:hyperlink w:anchor="_TocMP900034" w:history="1">
        <w:r>
          <w:rPr>
            <w:rStyle w:val="Hyperlink"/>
            <w:sz w:val="20"/>
          </w:rPr>
          <w:t xml:space="preserve">Why each package exists</w:t>
        </w:r>
      </w:hyperlink>
      <w:r>
        <w:tab/>
      </w:r>
      <w:r>
        <w:fldChar w:fldCharType="begin"/>
      </w:r>
      <w:r>
        <w:instrText xml:space="preserve"> PAGEREF _TocMP900034 \h </w:instrText>
      </w:r>
      <w:r>
        <w:fldChar w:fldCharType="separate"/>
      </w:r>
      <w:r>
        <w:t xml:space="preserve"/>
      </w:r>
      <w:r>
        <w:fldChar w:fldCharType="end"/>
      </w:r>
    </w:p>
    <w:p>
      <w:pPr>
        <w:ind w:left="240"/>
        <w:tabs>
          <w:tab w:val="right" w:leader="dot" w:pos="9350"/>
        </w:tabs>
        <w:rPr>
          <w:sz w:val="20"/>
        </w:rPr>
      </w:pPr>
      <w:hyperlink w:anchor="_TocMP900035" w:history="1">
        <w:r>
          <w:rPr>
            <w:rStyle w:val="Hyperlink"/>
            <w:sz w:val="20"/>
          </w:rPr>
          <w:t xml:space="preserve">Dependency direction (the one rule that matters)</w:t>
        </w:r>
      </w:hyperlink>
      <w:r>
        <w:tab/>
      </w:r>
      <w:r>
        <w:fldChar w:fldCharType="begin"/>
      </w:r>
      <w:r>
        <w:instrText xml:space="preserve"> PAGEREF _TocMP900035 \h </w:instrText>
      </w:r>
      <w:r>
        <w:fldChar w:fldCharType="separate"/>
      </w:r>
      <w:r>
        <w:t xml:space="preserve"/>
      </w:r>
      <w:r>
        <w:fldChar w:fldCharType="end"/>
      </w:r>
    </w:p>
    <w:p>
      <w:pPr>
        <w:ind w:left="240"/>
        <w:tabs>
          <w:tab w:val="right" w:leader="dot" w:pos="9350"/>
        </w:tabs>
        <w:rPr>
          <w:sz w:val="20"/>
        </w:rPr>
      </w:pPr>
      <w:hyperlink w:anchor="_TocMP900036" w:history="1">
        <w:r>
          <w:rPr>
            <w:rStyle w:val="Hyperlink"/>
            <w:sz w:val="20"/>
          </w:rPr>
          <w:t xml:space="preserve">Plugin discovery</w:t>
        </w:r>
      </w:hyperlink>
      <w:r>
        <w:tab/>
      </w:r>
      <w:r>
        <w:fldChar w:fldCharType="begin"/>
      </w:r>
      <w:r>
        <w:instrText xml:space="preserve"> PAGEREF _TocMP900036 \h </w:instrText>
      </w:r>
      <w:r>
        <w:fldChar w:fldCharType="separate"/>
      </w:r>
      <w:r>
        <w:t xml:space="preserve"/>
      </w:r>
      <w:r>
        <w:fldChar w:fldCharType="end"/>
      </w:r>
    </w:p>
    <w:p>
      <w:pPr>
        <w:ind w:left="240"/>
        <w:tabs>
          <w:tab w:val="right" w:leader="dot" w:pos="9350"/>
        </w:tabs>
        <w:rPr>
          <w:sz w:val="20"/>
        </w:rPr>
      </w:pPr>
      <w:hyperlink w:anchor="_TocMP900037" w:history="1">
        <w:r>
          <w:rPr>
            <w:rStyle w:val="Hyperlink"/>
            <w:sz w:val="20"/>
          </w:rPr>
          <w:t xml:space="preserve">Configuration</w:t>
        </w:r>
      </w:hyperlink>
      <w:r>
        <w:tab/>
      </w:r>
      <w:r>
        <w:fldChar w:fldCharType="begin"/>
      </w:r>
      <w:r>
        <w:instrText xml:space="preserve"> PAGEREF _TocMP900037 \h </w:instrText>
      </w:r>
      <w:r>
        <w:fldChar w:fldCharType="separate"/>
      </w:r>
      <w:r>
        <w:t xml:space="preserve"/>
      </w:r>
      <w:r>
        <w:fldChar w:fldCharType="end"/>
      </w:r>
    </w:p>
    <w:p>
      <w:pPr>
        <w:ind w:left="240"/>
        <w:tabs>
          <w:tab w:val="right" w:leader="dot" w:pos="9350"/>
        </w:tabs>
        <w:rPr>
          <w:sz w:val="20"/>
        </w:rPr>
      </w:pPr>
      <w:hyperlink w:anchor="_TocMP900038" w:history="1">
        <w:r>
          <w:rPr>
            <w:rStyle w:val="Hyperlink"/>
            <w:sz w:val="20"/>
          </w:rPr>
          <w:t xml:space="preserve">How a request flows through the packages</w:t>
        </w:r>
      </w:hyperlink>
      <w:r>
        <w:tab/>
      </w:r>
      <w:r>
        <w:fldChar w:fldCharType="begin"/>
      </w:r>
      <w:r>
        <w:instrText xml:space="preserve"> PAGEREF _TocMP900038 \h </w:instrText>
      </w:r>
      <w:r>
        <w:fldChar w:fldCharType="separate"/>
      </w:r>
      <w:r>
        <w:t xml:space="preserve"/>
      </w:r>
      <w:r>
        <w:fldChar w:fldCharType="end"/>
      </w:r>
    </w:p>
    <w:p>
      <w:pPr>
        <w:ind w:left="240"/>
        <w:tabs>
          <w:tab w:val="right" w:leader="dot" w:pos="9350"/>
        </w:tabs>
        <w:rPr>
          <w:sz w:val="20"/>
        </w:rPr>
      </w:pPr>
      <w:hyperlink w:anchor="_TocMP900039" w:history="1">
        <w:r>
          <w:rPr>
            <w:rStyle w:val="Hyperlink"/>
            <w:sz w:val="20"/>
          </w:rPr>
          <w:t xml:space="preserve">What you should remember</w:t>
        </w:r>
      </w:hyperlink>
      <w:r>
        <w:tab/>
      </w:r>
      <w:r>
        <w:fldChar w:fldCharType="begin"/>
      </w:r>
      <w:r>
        <w:instrText xml:space="preserve"> PAGEREF _TocMP900039 \h </w:instrText>
      </w:r>
      <w:r>
        <w:fldChar w:fldCharType="separate"/>
      </w:r>
      <w:r>
        <w:t xml:space="preserve"/>
      </w:r>
      <w:r>
        <w:fldChar w:fldCharType="end"/>
      </w:r>
    </w:p>
    <w:p>
      <w:pPr>
        <w:ind w:left="240"/>
        <w:tabs>
          <w:tab w:val="right" w:leader="dot" w:pos="9350"/>
        </w:tabs>
        <w:rPr>
          <w:sz w:val="20"/>
        </w:rPr>
      </w:pPr>
      <w:hyperlink w:anchor="_TocMP900040" w:history="1">
        <w:r>
          <w:rPr>
            <w:rStyle w:val="Hyperlink"/>
            <w:sz w:val="20"/>
          </w:rPr>
          <w:t xml:space="preserve">Exercises</w:t>
        </w:r>
      </w:hyperlink>
      <w:r>
        <w:tab/>
      </w:r>
      <w:r>
        <w:fldChar w:fldCharType="begin"/>
      </w:r>
      <w:r>
        <w:instrText xml:space="preserve"> PAGEREF _TocMP900040 \h </w:instrText>
      </w:r>
      <w:r>
        <w:fldChar w:fldCharType="separate"/>
      </w:r>
      <w:r>
        <w:t xml:space="preserve"/>
      </w:r>
      <w:r>
        <w:fldChar w:fldCharType="end"/>
      </w:r>
    </w:p>
    <w:p>
      <w:pPr>
        <w:ind w:left="240"/>
        <w:tabs>
          <w:tab w:val="right" w:leader="dot" w:pos="9350"/>
        </w:tabs>
        <w:rPr>
          <w:sz w:val="20"/>
        </w:rPr>
      </w:pPr>
      <w:hyperlink w:anchor="_TocMP900041" w:history="1">
        <w:r>
          <w:rPr>
            <w:rStyle w:val="Hyperlink"/>
            <w:sz w:val="20"/>
          </w:rPr>
          <w:t xml:space="preserve">Solutions</w:t>
        </w:r>
      </w:hyperlink>
      <w:r>
        <w:tab/>
      </w:r>
      <w:r>
        <w:fldChar w:fldCharType="begin"/>
      </w:r>
      <w:r>
        <w:instrText xml:space="preserve"> PAGEREF _TocMP900041 \h </w:instrText>
      </w:r>
      <w:r>
        <w:fldChar w:fldCharType="separate"/>
      </w:r>
      <w:r>
        <w:t xml:space="preserve"/>
      </w:r>
      <w:r>
        <w:fldChar w:fldCharType="end"/>
      </w:r>
    </w:p>
    <w:p>
      <w:pPr>
        <w:ind w:left="240"/>
        <w:tabs>
          <w:tab w:val="right" w:leader="dot" w:pos="9350"/>
        </w:tabs>
        <w:rPr>
          <w:sz w:val="20"/>
        </w:rPr>
      </w:pPr>
      <w:hyperlink w:anchor="_TocMP900042" w:history="1">
        <w:r>
          <w:rPr>
            <w:rStyle w:val="Hyperlink"/>
            <w:sz w:val="20"/>
          </w:rPr>
          <w:t xml:space="preserve">Further reading</w:t>
        </w:r>
      </w:hyperlink>
      <w:r>
        <w:tab/>
      </w:r>
      <w:r>
        <w:fldChar w:fldCharType="begin"/>
      </w:r>
      <w:r>
        <w:instrText xml:space="preserve"> PAGEREF _TocMP900042 \h </w:instrText>
      </w:r>
      <w:r>
        <w:fldChar w:fldCharType="separate"/>
      </w:r>
      <w:r>
        <w:t xml:space="preserve"/>
      </w:r>
      <w:r>
        <w:fldChar w:fldCharType="end"/>
      </w:r>
    </w:p>
    <w:p>
      <w:pPr>
        <w:ind w:left="0"/>
        <w:tabs>
          <w:tab w:val="right" w:leader="dot" w:pos="9350"/>
        </w:tabs>
        <w:rPr>
          <w:b/>
          <w:sz w:val="22"/>
        </w:rPr>
      </w:pPr>
      <w:hyperlink w:anchor="_TocMP900043" w:history="1">
        <w:r>
          <w:rPr>
            <w:rStyle w:val="Hyperlink"/>
            <w:b/>
            <w:sz w:val="22"/>
          </w:rPr>
          <w:t xml:space="preserve">Chapter 4 — Your First MineProductivity Program</w:t>
        </w:r>
      </w:hyperlink>
      <w:r>
        <w:tab/>
      </w:r>
      <w:r>
        <w:fldChar w:fldCharType="begin"/>
      </w:r>
      <w:r>
        <w:instrText xml:space="preserve"> PAGEREF _TocMP900043 \h </w:instrText>
      </w:r>
      <w:r>
        <w:fldChar w:fldCharType="separate"/>
      </w:r>
      <w:r>
        <w:t xml:space="preserve"/>
      </w:r>
      <w:r>
        <w:fldChar w:fldCharType="end"/>
      </w:r>
    </w:p>
    <w:p>
      <w:pPr>
        <w:ind w:left="240"/>
        <w:tabs>
          <w:tab w:val="right" w:leader="dot" w:pos="9350"/>
        </w:tabs>
        <w:rPr>
          <w:sz w:val="20"/>
        </w:rPr>
      </w:pPr>
      <w:hyperlink w:anchor="_TocMP900044" w:history="1">
        <w:r>
          <w:rPr>
            <w:rStyle w:val="Hyperlink"/>
            <w:sz w:val="20"/>
          </w:rPr>
          <w:t xml:space="preserve">The whole program</w:t>
        </w:r>
      </w:hyperlink>
      <w:r>
        <w:tab/>
      </w:r>
      <w:r>
        <w:fldChar w:fldCharType="begin"/>
      </w:r>
      <w:r>
        <w:instrText xml:space="preserve"> PAGEREF _TocMP900044 \h </w:instrText>
      </w:r>
      <w:r>
        <w:fldChar w:fldCharType="separate"/>
      </w:r>
      <w:r>
        <w:t xml:space="preserve"/>
      </w:r>
      <w:r>
        <w:fldChar w:fldCharType="end"/>
      </w:r>
    </w:p>
    <w:p>
      <w:pPr>
        <w:ind w:left="240"/>
        <w:tabs>
          <w:tab w:val="right" w:leader="dot" w:pos="9350"/>
        </w:tabs>
        <w:rPr>
          <w:sz w:val="20"/>
        </w:rPr>
      </w:pPr>
      <w:hyperlink w:anchor="_TocMP900045" w:history="1">
        <w:r>
          <w:rPr>
            <w:rStyle w:val="Hyperlink"/>
            <w:sz w:val="20"/>
          </w:rPr>
          <w:t xml:space="preserve">Line by line</w:t>
        </w:r>
      </w:hyperlink>
      <w:r>
        <w:tab/>
      </w:r>
      <w:r>
        <w:fldChar w:fldCharType="begin"/>
      </w:r>
      <w:r>
        <w:instrText xml:space="preserve"> PAGEREF _TocMP900045 \h </w:instrText>
      </w:r>
      <w:r>
        <w:fldChar w:fldCharType="separate"/>
      </w:r>
      <w:r>
        <w:t xml:space="preserve"/>
      </w:r>
      <w:r>
        <w:fldChar w:fldCharType="end"/>
      </w:r>
    </w:p>
    <w:p>
      <w:pPr>
        <w:ind w:left="240"/>
        <w:tabs>
          <w:tab w:val="right" w:leader="dot" w:pos="9350"/>
        </w:tabs>
        <w:rPr>
          <w:sz w:val="20"/>
        </w:rPr>
      </w:pPr>
      <w:hyperlink w:anchor="_TocMP900046" w:history="1">
        <w:r>
          <w:rPr>
            <w:rStyle w:val="Hyperlink"/>
            <w:sz w:val="20"/>
          </w:rPr>
          <w:t xml:space="preserve">What happens internally</w:t>
        </w:r>
      </w:hyperlink>
      <w:r>
        <w:tab/>
      </w:r>
      <w:r>
        <w:fldChar w:fldCharType="begin"/>
      </w:r>
      <w:r>
        <w:instrText xml:space="preserve"> PAGEREF _TocMP900046 \h </w:instrText>
      </w:r>
      <w:r>
        <w:fldChar w:fldCharType="separate"/>
      </w:r>
      <w:r>
        <w:t xml:space="preserve"/>
      </w:r>
      <w:r>
        <w:fldChar w:fldCharType="end"/>
      </w:r>
    </w:p>
    <w:p>
      <w:pPr>
        <w:ind w:left="240"/>
        <w:tabs>
          <w:tab w:val="right" w:leader="dot" w:pos="9350"/>
        </w:tabs>
        <w:rPr>
          <w:sz w:val="20"/>
        </w:rPr>
      </w:pPr>
      <w:hyperlink w:anchor="_TocMP900047" w:history="1">
        <w:r>
          <w:rPr>
            <w:rStyle w:val="Hyperlink"/>
            <w:sz w:val="20"/>
          </w:rPr>
          <w:t xml:space="preserve">Reading the result object</w:t>
        </w:r>
      </w:hyperlink>
      <w:r>
        <w:tab/>
      </w:r>
      <w:r>
        <w:fldChar w:fldCharType="begin"/>
      </w:r>
      <w:r>
        <w:instrText xml:space="preserve"> PAGEREF _TocMP900047 \h </w:instrText>
      </w:r>
      <w:r>
        <w:fldChar w:fldCharType="separate"/>
      </w:r>
      <w:r>
        <w:t xml:space="preserve"/>
      </w:r>
      <w:r>
        <w:fldChar w:fldCharType="end"/>
      </w:r>
    </w:p>
    <w:p>
      <w:pPr>
        <w:ind w:left="240"/>
        <w:tabs>
          <w:tab w:val="right" w:leader="dot" w:pos="9350"/>
        </w:tabs>
        <w:rPr>
          <w:sz w:val="20"/>
        </w:rPr>
      </w:pPr>
      <w:hyperlink w:anchor="_TocMP900048" w:history="1">
        <w:r>
          <w:rPr>
            <w:rStyle w:val="Hyperlink"/>
            <w:sz w:val="20"/>
          </w:rPr>
          <w:t xml:space="preserve">Troubleshooting</w:t>
        </w:r>
      </w:hyperlink>
      <w:r>
        <w:tab/>
      </w:r>
      <w:r>
        <w:fldChar w:fldCharType="begin"/>
      </w:r>
      <w:r>
        <w:instrText xml:space="preserve"> PAGEREF _TocMP900048 \h </w:instrText>
      </w:r>
      <w:r>
        <w:fldChar w:fldCharType="separate"/>
      </w:r>
      <w:r>
        <w:t xml:space="preserve"/>
      </w:r>
      <w:r>
        <w:fldChar w:fldCharType="end"/>
      </w:r>
    </w:p>
    <w:p>
      <w:pPr>
        <w:ind w:left="240"/>
        <w:tabs>
          <w:tab w:val="right" w:leader="dot" w:pos="9350"/>
        </w:tabs>
        <w:rPr>
          <w:sz w:val="20"/>
        </w:rPr>
      </w:pPr>
      <w:hyperlink w:anchor="_TocMP900049" w:history="1">
        <w:r>
          <w:rPr>
            <w:rStyle w:val="Hyperlink"/>
            <w:sz w:val="20"/>
          </w:rPr>
          <w:t xml:space="preserve">Summary</w:t>
        </w:r>
      </w:hyperlink>
      <w:r>
        <w:tab/>
      </w:r>
      <w:r>
        <w:fldChar w:fldCharType="begin"/>
      </w:r>
      <w:r>
        <w:instrText xml:space="preserve"> PAGEREF _TocMP900049 \h </w:instrText>
      </w:r>
      <w:r>
        <w:fldChar w:fldCharType="separate"/>
      </w:r>
      <w:r>
        <w:t xml:space="preserve"/>
      </w:r>
      <w:r>
        <w:fldChar w:fldCharType="end"/>
      </w:r>
    </w:p>
    <w:p>
      <w:pPr>
        <w:ind w:left="240"/>
        <w:tabs>
          <w:tab w:val="right" w:leader="dot" w:pos="9350"/>
        </w:tabs>
        <w:rPr>
          <w:sz w:val="20"/>
        </w:rPr>
      </w:pPr>
      <w:hyperlink w:anchor="_TocMP900050" w:history="1">
        <w:r>
          <w:rPr>
            <w:rStyle w:val="Hyperlink"/>
            <w:sz w:val="20"/>
          </w:rPr>
          <w:t xml:space="preserve">Exercises</w:t>
        </w:r>
      </w:hyperlink>
      <w:r>
        <w:tab/>
      </w:r>
      <w:r>
        <w:fldChar w:fldCharType="begin"/>
      </w:r>
      <w:r>
        <w:instrText xml:space="preserve"> PAGEREF _TocMP900050 \h </w:instrText>
      </w:r>
      <w:r>
        <w:fldChar w:fldCharType="separate"/>
      </w:r>
      <w:r>
        <w:t xml:space="preserve"/>
      </w:r>
      <w:r>
        <w:fldChar w:fldCharType="end"/>
      </w:r>
    </w:p>
    <w:p>
      <w:pPr>
        <w:ind w:left="240"/>
        <w:tabs>
          <w:tab w:val="right" w:leader="dot" w:pos="9350"/>
        </w:tabs>
        <w:rPr>
          <w:sz w:val="20"/>
        </w:rPr>
      </w:pPr>
      <w:hyperlink w:anchor="_TocMP900051" w:history="1">
        <w:r>
          <w:rPr>
            <w:rStyle w:val="Hyperlink"/>
            <w:sz w:val="20"/>
          </w:rPr>
          <w:t xml:space="preserve">Solutions</w:t>
        </w:r>
      </w:hyperlink>
      <w:r>
        <w:tab/>
      </w:r>
      <w:r>
        <w:fldChar w:fldCharType="begin"/>
      </w:r>
      <w:r>
        <w:instrText xml:space="preserve"> PAGEREF _TocMP900051 \h </w:instrText>
      </w:r>
      <w:r>
        <w:fldChar w:fldCharType="separate"/>
      </w:r>
      <w:r>
        <w:t xml:space="preserve"/>
      </w:r>
      <w:r>
        <w:fldChar w:fldCharType="end"/>
      </w:r>
    </w:p>
    <w:p>
      <w:pPr>
        <w:ind w:left="240"/>
        <w:tabs>
          <w:tab w:val="right" w:leader="dot" w:pos="9350"/>
        </w:tabs>
        <w:rPr>
          <w:sz w:val="20"/>
        </w:rPr>
      </w:pPr>
      <w:hyperlink w:anchor="_TocMP900052" w:history="1">
        <w:r>
          <w:rPr>
            <w:rStyle w:val="Hyperlink"/>
            <w:sz w:val="20"/>
          </w:rPr>
          <w:t xml:space="preserve">Further reading</w:t>
        </w:r>
      </w:hyperlink>
      <w:r>
        <w:tab/>
      </w:r>
      <w:r>
        <w:fldChar w:fldCharType="begin"/>
      </w:r>
      <w:r>
        <w:instrText xml:space="preserve"> PAGEREF _TocMP900052 \h </w:instrText>
      </w:r>
      <w:r>
        <w:fldChar w:fldCharType="separate"/>
      </w:r>
      <w:r>
        <w:t xml:space="preserve"/>
      </w:r>
      <w:r>
        <w:fldChar w:fldCharType="end"/>
      </w:r>
    </w:p>
    <w:p>
      <w:pPr>
        <w:ind w:left="0"/>
        <w:tabs>
          <w:tab w:val="right" w:leader="dot" w:pos="9350"/>
        </w:tabs>
        <w:rPr>
          <w:b/>
          <w:sz w:val="22"/>
        </w:rPr>
      </w:pPr>
      <w:hyperlink w:anchor="_TocMP900053" w:history="1">
        <w:r>
          <w:rPr>
            <w:rStyle w:val="Hyperlink"/>
            <w:b/>
            <w:sz w:val="22"/>
          </w:rPr>
          <w:t xml:space="preserve">Chapter 5 — Your First Event</w:t>
        </w:r>
      </w:hyperlink>
      <w:r>
        <w:tab/>
      </w:r>
      <w:r>
        <w:fldChar w:fldCharType="begin"/>
      </w:r>
      <w:r>
        <w:instrText xml:space="preserve"> PAGEREF _TocMP900053 \h </w:instrText>
      </w:r>
      <w:r>
        <w:fldChar w:fldCharType="separate"/>
      </w:r>
      <w:r>
        <w:t xml:space="preserve"/>
      </w:r>
      <w:r>
        <w:fldChar w:fldCharType="end"/>
      </w:r>
    </w:p>
    <w:p>
      <w:pPr>
        <w:ind w:left="240"/>
        <w:tabs>
          <w:tab w:val="right" w:leader="dot" w:pos="9350"/>
        </w:tabs>
        <w:rPr>
          <w:sz w:val="20"/>
        </w:rPr>
      </w:pPr>
      <w:hyperlink w:anchor="_TocMP900054" w:history="1">
        <w:r>
          <w:rPr>
            <w:rStyle w:val="Hyperlink"/>
            <w:sz w:val="20"/>
          </w:rPr>
          <w:t xml:space="preserve">What is an event?</w:t>
        </w:r>
      </w:hyperlink>
      <w:r>
        <w:tab/>
      </w:r>
      <w:r>
        <w:fldChar w:fldCharType="begin"/>
      </w:r>
      <w:r>
        <w:instrText xml:space="preserve"> PAGEREF _TocMP900054 \h </w:instrText>
      </w:r>
      <w:r>
        <w:fldChar w:fldCharType="separate"/>
      </w:r>
      <w:r>
        <w:t xml:space="preserve"/>
      </w:r>
      <w:r>
        <w:fldChar w:fldCharType="end"/>
      </w:r>
    </w:p>
    <w:p>
      <w:pPr>
        <w:ind w:left="240"/>
        <w:tabs>
          <w:tab w:val="right" w:leader="dot" w:pos="9350"/>
        </w:tabs>
        <w:rPr>
          <w:sz w:val="20"/>
        </w:rPr>
      </w:pPr>
      <w:hyperlink w:anchor="_TocMP900055" w:history="1">
        <w:r>
          <w:rPr>
            <w:rStyle w:val="Hyperlink"/>
            <w:sz w:val="20"/>
          </w:rPr>
          <w:t xml:space="preserve">The event contract</w:t>
        </w:r>
      </w:hyperlink>
      <w:r>
        <w:tab/>
      </w:r>
      <w:r>
        <w:fldChar w:fldCharType="begin"/>
      </w:r>
      <w:r>
        <w:instrText xml:space="preserve"> PAGEREF _TocMP900055 \h </w:instrText>
      </w:r>
      <w:r>
        <w:fldChar w:fldCharType="separate"/>
      </w:r>
      <w:r>
        <w:t xml:space="preserve"/>
      </w:r>
      <w:r>
        <w:fldChar w:fldCharType="end"/>
      </w:r>
    </w:p>
    <w:p>
      <w:pPr>
        <w:ind w:left="240"/>
        <w:tabs>
          <w:tab w:val="right" w:leader="dot" w:pos="9350"/>
        </w:tabs>
        <w:rPr>
          <w:sz w:val="20"/>
        </w:rPr>
      </w:pPr>
      <w:hyperlink w:anchor="_TocMP900056" w:history="1">
        <w:r>
          <w:rPr>
            <w:rStyle w:val="Hyperlink"/>
            <w:sz w:val="20"/>
          </w:rPr>
          <w:t xml:space="preserve">Creating an event manually</w:t>
        </w:r>
      </w:hyperlink>
      <w:r>
        <w:tab/>
      </w:r>
      <w:r>
        <w:fldChar w:fldCharType="begin"/>
      </w:r>
      <w:r>
        <w:instrText xml:space="preserve"> PAGEREF _TocMP900056 \h </w:instrText>
      </w:r>
      <w:r>
        <w:fldChar w:fldCharType="separate"/>
      </w:r>
      <w:r>
        <w:t xml:space="preserve"/>
      </w:r>
      <w:r>
        <w:fldChar w:fldCharType="end"/>
      </w:r>
    </w:p>
    <w:p>
      <w:pPr>
        <w:ind w:left="240"/>
        <w:tabs>
          <w:tab w:val="right" w:leader="dot" w:pos="9350"/>
        </w:tabs>
        <w:rPr>
          <w:sz w:val="20"/>
        </w:rPr>
      </w:pPr>
      <w:hyperlink w:anchor="_TocMP900057" w:history="1">
        <w:r>
          <w:rPr>
            <w:rStyle w:val="Hyperlink"/>
            <w:sz w:val="20"/>
          </w:rPr>
          <w:t xml:space="preserve">Event metadata, validation, and relationships</w:t>
        </w:r>
      </w:hyperlink>
      <w:r>
        <w:tab/>
      </w:r>
      <w:r>
        <w:fldChar w:fldCharType="begin"/>
      </w:r>
      <w:r>
        <w:instrText xml:space="preserve"> PAGEREF _TocMP900057 \h </w:instrText>
      </w:r>
      <w:r>
        <w:fldChar w:fldCharType="separate"/>
      </w:r>
      <w:r>
        <w:t xml:space="preserve"/>
      </w:r>
      <w:r>
        <w:fldChar w:fldCharType="end"/>
      </w:r>
    </w:p>
    <w:p>
      <w:pPr>
        <w:ind w:left="240"/>
        <w:tabs>
          <w:tab w:val="right" w:leader="dot" w:pos="9350"/>
        </w:tabs>
        <w:rPr>
          <w:sz w:val="20"/>
        </w:rPr>
      </w:pPr>
      <w:hyperlink w:anchor="_TocMP900058" w:history="1">
        <w:r>
          <w:rPr>
            <w:rStyle w:val="Hyperlink"/>
            <w:sz w:val="20"/>
          </w:rPr>
          <w:t xml:space="preserve">Creating events from a CSV</w:t>
        </w:r>
      </w:hyperlink>
      <w:r>
        <w:tab/>
      </w:r>
      <w:r>
        <w:fldChar w:fldCharType="begin"/>
      </w:r>
      <w:r>
        <w:instrText xml:space="preserve"> PAGEREF _TocMP900058 \h </w:instrText>
      </w:r>
      <w:r>
        <w:fldChar w:fldCharType="separate"/>
      </w:r>
      <w:r>
        <w:t xml:space="preserve"/>
      </w:r>
      <w:r>
        <w:fldChar w:fldCharType="end"/>
      </w:r>
    </w:p>
    <w:p>
      <w:pPr>
        <w:ind w:left="240"/>
        <w:tabs>
          <w:tab w:val="right" w:leader="dot" w:pos="9350"/>
        </w:tabs>
        <w:rPr>
          <w:sz w:val="20"/>
        </w:rPr>
      </w:pPr>
      <w:hyperlink w:anchor="_TocMP900059" w:history="1">
        <w:r>
          <w:rPr>
            <w:rStyle w:val="Hyperlink"/>
            <w:sz w:val="20"/>
          </w:rPr>
          <w:t xml:space="preserve">Creating events from a connector (the real path)</w:t>
        </w:r>
      </w:hyperlink>
      <w:r>
        <w:tab/>
      </w:r>
      <w:r>
        <w:fldChar w:fldCharType="begin"/>
      </w:r>
      <w:r>
        <w:instrText xml:space="preserve"> PAGEREF _TocMP900059 \h </w:instrText>
      </w:r>
      <w:r>
        <w:fldChar w:fldCharType="separate"/>
      </w:r>
      <w:r>
        <w:t xml:space="preserve"/>
      </w:r>
      <w:r>
        <w:fldChar w:fldCharType="end"/>
      </w:r>
    </w:p>
    <w:p>
      <w:pPr>
        <w:ind w:left="240"/>
        <w:tabs>
          <w:tab w:val="right" w:leader="dot" w:pos="9350"/>
        </w:tabs>
        <w:rPr>
          <w:sz w:val="20"/>
        </w:rPr>
      </w:pPr>
      <w:hyperlink w:anchor="_TocMP900060" w:history="1">
        <w:r>
          <w:rPr>
            <w:rStyle w:val="Hyperlink"/>
            <w:sz w:val="20"/>
          </w:rPr>
          <w:t xml:space="preserve">Where events are stored</w:t>
        </w:r>
      </w:hyperlink>
      <w:r>
        <w:tab/>
      </w:r>
      <w:r>
        <w:fldChar w:fldCharType="begin"/>
      </w:r>
      <w:r>
        <w:instrText xml:space="preserve"> PAGEREF _TocMP900060 \h </w:instrText>
      </w:r>
      <w:r>
        <w:fldChar w:fldCharType="separate"/>
      </w:r>
      <w:r>
        <w:t xml:space="preserve"/>
      </w:r>
      <w:r>
        <w:fldChar w:fldCharType="end"/>
      </w:r>
    </w:p>
    <w:p>
      <w:pPr>
        <w:ind w:left="240"/>
        <w:tabs>
          <w:tab w:val="right" w:leader="dot" w:pos="9350"/>
        </w:tabs>
        <w:rPr>
          <w:sz w:val="20"/>
        </w:rPr>
      </w:pPr>
      <w:hyperlink w:anchor="_TocMP900061" w:history="1">
        <w:r>
          <w:rPr>
            <w:rStyle w:val="Hyperlink"/>
            <w:sz w:val="20"/>
          </w:rPr>
          <w:t xml:space="preserve">Troubleshooting</w:t>
        </w:r>
      </w:hyperlink>
      <w:r>
        <w:tab/>
      </w:r>
      <w:r>
        <w:fldChar w:fldCharType="begin"/>
      </w:r>
      <w:r>
        <w:instrText xml:space="preserve"> PAGEREF _TocMP900061 \h </w:instrText>
      </w:r>
      <w:r>
        <w:fldChar w:fldCharType="separate"/>
      </w:r>
      <w:r>
        <w:t xml:space="preserve"/>
      </w:r>
      <w:r>
        <w:fldChar w:fldCharType="end"/>
      </w:r>
    </w:p>
    <w:p>
      <w:pPr>
        <w:ind w:left="240"/>
        <w:tabs>
          <w:tab w:val="right" w:leader="dot" w:pos="9350"/>
        </w:tabs>
        <w:rPr>
          <w:sz w:val="20"/>
        </w:rPr>
      </w:pPr>
      <w:hyperlink w:anchor="_TocMP900062" w:history="1">
        <w:r>
          <w:rPr>
            <w:rStyle w:val="Hyperlink"/>
            <w:sz w:val="20"/>
          </w:rPr>
          <w:t xml:space="preserve">Summary</w:t>
        </w:r>
      </w:hyperlink>
      <w:r>
        <w:tab/>
      </w:r>
      <w:r>
        <w:fldChar w:fldCharType="begin"/>
      </w:r>
      <w:r>
        <w:instrText xml:space="preserve"> PAGEREF _TocMP900062 \h </w:instrText>
      </w:r>
      <w:r>
        <w:fldChar w:fldCharType="separate"/>
      </w:r>
      <w:r>
        <w:t xml:space="preserve"/>
      </w:r>
      <w:r>
        <w:fldChar w:fldCharType="end"/>
      </w:r>
    </w:p>
    <w:p>
      <w:pPr>
        <w:ind w:left="240"/>
        <w:tabs>
          <w:tab w:val="right" w:leader="dot" w:pos="9350"/>
        </w:tabs>
        <w:rPr>
          <w:sz w:val="20"/>
        </w:rPr>
      </w:pPr>
      <w:hyperlink w:anchor="_TocMP900063" w:history="1">
        <w:r>
          <w:rPr>
            <w:rStyle w:val="Hyperlink"/>
            <w:sz w:val="20"/>
          </w:rPr>
          <w:t xml:space="preserve">Exercises</w:t>
        </w:r>
      </w:hyperlink>
      <w:r>
        <w:tab/>
      </w:r>
      <w:r>
        <w:fldChar w:fldCharType="begin"/>
      </w:r>
      <w:r>
        <w:instrText xml:space="preserve"> PAGEREF _TocMP900063 \h </w:instrText>
      </w:r>
      <w:r>
        <w:fldChar w:fldCharType="separate"/>
      </w:r>
      <w:r>
        <w:t xml:space="preserve"/>
      </w:r>
      <w:r>
        <w:fldChar w:fldCharType="end"/>
      </w:r>
    </w:p>
    <w:p>
      <w:pPr>
        <w:ind w:left="240"/>
        <w:tabs>
          <w:tab w:val="right" w:leader="dot" w:pos="9350"/>
        </w:tabs>
        <w:rPr>
          <w:sz w:val="20"/>
        </w:rPr>
      </w:pPr>
      <w:hyperlink w:anchor="_TocMP900064" w:history="1">
        <w:r>
          <w:rPr>
            <w:rStyle w:val="Hyperlink"/>
            <w:sz w:val="20"/>
          </w:rPr>
          <w:t xml:space="preserve">Solutions</w:t>
        </w:r>
      </w:hyperlink>
      <w:r>
        <w:tab/>
      </w:r>
      <w:r>
        <w:fldChar w:fldCharType="begin"/>
      </w:r>
      <w:r>
        <w:instrText xml:space="preserve"> PAGEREF _TocMP900064 \h </w:instrText>
      </w:r>
      <w:r>
        <w:fldChar w:fldCharType="separate"/>
      </w:r>
      <w:r>
        <w:t xml:space="preserve"/>
      </w:r>
      <w:r>
        <w:fldChar w:fldCharType="end"/>
      </w:r>
    </w:p>
    <w:p>
      <w:pPr>
        <w:ind w:left="240"/>
        <w:tabs>
          <w:tab w:val="right" w:leader="dot" w:pos="9350"/>
        </w:tabs>
        <w:rPr>
          <w:sz w:val="20"/>
        </w:rPr>
      </w:pPr>
      <w:hyperlink w:anchor="_TocMP900065" w:history="1">
        <w:r>
          <w:rPr>
            <w:rStyle w:val="Hyperlink"/>
            <w:sz w:val="20"/>
          </w:rPr>
          <w:t xml:space="preserve">Further reading</w:t>
        </w:r>
      </w:hyperlink>
      <w:r>
        <w:tab/>
      </w:r>
      <w:r>
        <w:fldChar w:fldCharType="begin"/>
      </w:r>
      <w:r>
        <w:instrText xml:space="preserve"> PAGEREF _TocMP900065 \h </w:instrText>
      </w:r>
      <w:r>
        <w:fldChar w:fldCharType="separate"/>
      </w:r>
      <w:r>
        <w:t xml:space="preserve"/>
      </w:r>
      <w:r>
        <w:fldChar w:fldCharType="end"/>
      </w:r>
    </w:p>
    <w:p>
      <w:pPr>
        <w:ind w:left="0"/>
        <w:tabs>
          <w:tab w:val="right" w:leader="dot" w:pos="9350"/>
        </w:tabs>
        <w:rPr>
          <w:b/>
          <w:sz w:val="22"/>
        </w:rPr>
      </w:pPr>
      <w:hyperlink w:anchor="_TocMP900066" w:history="1">
        <w:r>
          <w:rPr>
            <w:rStyle w:val="Hyperlink"/>
            <w:b/>
            <w:sz w:val="22"/>
          </w:rPr>
          <w:t xml:space="preserve">Chapter 6 — Your First KPI</w:t>
        </w:r>
      </w:hyperlink>
      <w:r>
        <w:tab/>
      </w:r>
      <w:r>
        <w:fldChar w:fldCharType="begin"/>
      </w:r>
      <w:r>
        <w:instrText xml:space="preserve"> PAGEREF _TocMP900066 \h </w:instrText>
      </w:r>
      <w:r>
        <w:fldChar w:fldCharType="separate"/>
      </w:r>
      <w:r>
        <w:t xml:space="preserve"/>
      </w:r>
      <w:r>
        <w:fldChar w:fldCharType="end"/>
      </w:r>
    </w:p>
    <w:p>
      <w:pPr>
        <w:ind w:left="240"/>
        <w:tabs>
          <w:tab w:val="right" w:leader="dot" w:pos="9350"/>
        </w:tabs>
        <w:rPr>
          <w:sz w:val="20"/>
        </w:rPr>
      </w:pPr>
      <w:hyperlink w:anchor="_TocMP900067" w:history="1">
        <w:r>
          <w:rPr>
            <w:rStyle w:val="Hyperlink"/>
            <w:sz w:val="20"/>
          </w:rPr>
          <w:t xml:space="preserve">Business meaning</w:t>
        </w:r>
      </w:hyperlink>
      <w:r>
        <w:tab/>
      </w:r>
      <w:r>
        <w:fldChar w:fldCharType="begin"/>
      </w:r>
      <w:r>
        <w:instrText xml:space="preserve"> PAGEREF _TocMP900067 \h </w:instrText>
      </w:r>
      <w:r>
        <w:fldChar w:fldCharType="separate"/>
      </w:r>
      <w:r>
        <w:t xml:space="preserve"/>
      </w:r>
      <w:r>
        <w:fldChar w:fldCharType="end"/>
      </w:r>
    </w:p>
    <w:p>
      <w:pPr>
        <w:ind w:left="240"/>
        <w:tabs>
          <w:tab w:val="right" w:leader="dot" w:pos="9350"/>
        </w:tabs>
        <w:rPr>
          <w:sz w:val="20"/>
        </w:rPr>
      </w:pPr>
      <w:hyperlink w:anchor="_TocMP900068" w:history="1">
        <w:r>
          <w:rPr>
            <w:rStyle w:val="Hyperlink"/>
            <w:sz w:val="20"/>
          </w:rPr>
          <w:t xml:space="preserve">Formula and the aggregation that matters</w:t>
        </w:r>
      </w:hyperlink>
      <w:r>
        <w:tab/>
      </w:r>
      <w:r>
        <w:fldChar w:fldCharType="begin"/>
      </w:r>
      <w:r>
        <w:instrText xml:space="preserve"> PAGEREF _TocMP900068 \h </w:instrText>
      </w:r>
      <w:r>
        <w:fldChar w:fldCharType="separate"/>
      </w:r>
      <w:r>
        <w:t xml:space="preserve"/>
      </w:r>
      <w:r>
        <w:fldChar w:fldCharType="end"/>
      </w:r>
    </w:p>
    <w:p>
      <w:pPr>
        <w:ind w:left="240"/>
        <w:tabs>
          <w:tab w:val="right" w:leader="dot" w:pos="9350"/>
        </w:tabs>
        <w:rPr>
          <w:sz w:val="20"/>
        </w:rPr>
      </w:pPr>
      <w:hyperlink w:anchor="_TocMP900069" w:history="1">
        <w:r>
          <w:rPr>
            <w:rStyle w:val="Hyperlink"/>
            <w:sz w:val="20"/>
          </w:rPr>
          <w:t xml:space="preserve">Dependencies, required events, required ontology</w:t>
        </w:r>
      </w:hyperlink>
      <w:r>
        <w:tab/>
      </w:r>
      <w:r>
        <w:fldChar w:fldCharType="begin"/>
      </w:r>
      <w:r>
        <w:instrText xml:space="preserve"> PAGEREF _TocMP900069 \h </w:instrText>
      </w:r>
      <w:r>
        <w:fldChar w:fldCharType="separate"/>
      </w:r>
      <w:r>
        <w:t xml:space="preserve"/>
      </w:r>
      <w:r>
        <w:fldChar w:fldCharType="end"/>
      </w:r>
    </w:p>
    <w:p>
      <w:pPr>
        <w:ind w:left="240"/>
        <w:tabs>
          <w:tab w:val="right" w:leader="dot" w:pos="9350"/>
        </w:tabs>
        <w:rPr>
          <w:sz w:val="20"/>
        </w:rPr>
      </w:pPr>
      <w:hyperlink w:anchor="_TocMP900070" w:history="1">
        <w:r>
          <w:rPr>
            <w:rStyle w:val="Hyperlink"/>
            <w:sz w:val="20"/>
          </w:rPr>
          <w:t xml:space="preserve">The metadata</w:t>
        </w:r>
      </w:hyperlink>
      <w:r>
        <w:tab/>
      </w:r>
      <w:r>
        <w:fldChar w:fldCharType="begin"/>
      </w:r>
      <w:r>
        <w:instrText xml:space="preserve"> PAGEREF _TocMP900070 \h </w:instrText>
      </w:r>
      <w:r>
        <w:fldChar w:fldCharType="separate"/>
      </w:r>
      <w:r>
        <w:t xml:space="preserve"/>
      </w:r>
      <w:r>
        <w:fldChar w:fldCharType="end"/>
      </w:r>
    </w:p>
    <w:p>
      <w:pPr>
        <w:ind w:left="240"/>
        <w:tabs>
          <w:tab w:val="right" w:leader="dot" w:pos="9350"/>
        </w:tabs>
        <w:rPr>
          <w:sz w:val="20"/>
        </w:rPr>
      </w:pPr>
      <w:hyperlink w:anchor="_TocMP900071" w:history="1">
        <w:r>
          <w:rPr>
            <w:rStyle w:val="Hyperlink"/>
            <w:sz w:val="20"/>
          </w:rPr>
          <w:t xml:space="preserve">The Python implementation</w:t>
        </w:r>
      </w:hyperlink>
      <w:r>
        <w:tab/>
      </w:r>
      <w:r>
        <w:fldChar w:fldCharType="begin"/>
      </w:r>
      <w:r>
        <w:instrText xml:space="preserve"> PAGEREF _TocMP900071 \h </w:instrText>
      </w:r>
      <w:r>
        <w:fldChar w:fldCharType="separate"/>
      </w:r>
      <w:r>
        <w:t xml:space="preserve"/>
      </w:r>
      <w:r>
        <w:fldChar w:fldCharType="end"/>
      </w:r>
    </w:p>
    <w:p>
      <w:pPr>
        <w:ind w:left="240"/>
        <w:tabs>
          <w:tab w:val="right" w:leader="dot" w:pos="9350"/>
        </w:tabs>
        <w:rPr>
          <w:sz w:val="20"/>
        </w:rPr>
      </w:pPr>
      <w:hyperlink w:anchor="_TocMP900072" w:history="1">
        <w:r>
          <w:rPr>
            <w:rStyle w:val="Hyperlink"/>
            <w:sz w:val="20"/>
          </w:rPr>
          <w:t xml:space="preserve">Validation</w:t>
        </w:r>
      </w:hyperlink>
      <w:r>
        <w:tab/>
      </w:r>
      <w:r>
        <w:fldChar w:fldCharType="begin"/>
      </w:r>
      <w:r>
        <w:instrText xml:space="preserve"> PAGEREF _TocMP900072 \h </w:instrText>
      </w:r>
      <w:r>
        <w:fldChar w:fldCharType="separate"/>
      </w:r>
      <w:r>
        <w:t xml:space="preserve"/>
      </w:r>
      <w:r>
        <w:fldChar w:fldCharType="end"/>
      </w:r>
    </w:p>
    <w:p>
      <w:pPr>
        <w:ind w:left="240"/>
        <w:tabs>
          <w:tab w:val="right" w:leader="dot" w:pos="9350"/>
        </w:tabs>
        <w:rPr>
          <w:sz w:val="20"/>
        </w:rPr>
      </w:pPr>
      <w:hyperlink w:anchor="_TocMP900073" w:history="1">
        <w:r>
          <w:rPr>
            <w:rStyle w:val="Hyperlink"/>
            <w:sz w:val="20"/>
          </w:rPr>
          <w:t xml:space="preserve">Execution and output</w:t>
        </w:r>
      </w:hyperlink>
      <w:r>
        <w:tab/>
      </w:r>
      <w:r>
        <w:fldChar w:fldCharType="begin"/>
      </w:r>
      <w:r>
        <w:instrText xml:space="preserve"> PAGEREF _TocMP900073 \h </w:instrText>
      </w:r>
      <w:r>
        <w:fldChar w:fldCharType="separate"/>
      </w:r>
      <w:r>
        <w:t xml:space="preserve"/>
      </w:r>
      <w:r>
        <w:fldChar w:fldCharType="end"/>
      </w:r>
    </w:p>
    <w:p>
      <w:pPr>
        <w:ind w:left="240"/>
        <w:tabs>
          <w:tab w:val="right" w:leader="dot" w:pos="9350"/>
        </w:tabs>
        <w:rPr>
          <w:sz w:val="20"/>
        </w:rPr>
      </w:pPr>
      <w:hyperlink w:anchor="_TocMP900074" w:history="1">
        <w:r>
          <w:rPr>
            <w:rStyle w:val="Hyperlink"/>
            <w:sz w:val="20"/>
          </w:rPr>
          <w:t xml:space="preserve">Visualisation</w:t>
        </w:r>
      </w:hyperlink>
      <w:r>
        <w:tab/>
      </w:r>
      <w:r>
        <w:fldChar w:fldCharType="begin"/>
      </w:r>
      <w:r>
        <w:instrText xml:space="preserve"> PAGEREF _TocMP900074 \h </w:instrText>
      </w:r>
      <w:r>
        <w:fldChar w:fldCharType="separate"/>
      </w:r>
      <w:r>
        <w:t xml:space="preserve"/>
      </w:r>
      <w:r>
        <w:fldChar w:fldCharType="end"/>
      </w:r>
    </w:p>
    <w:p>
      <w:pPr>
        <w:ind w:left="240"/>
        <w:tabs>
          <w:tab w:val="right" w:leader="dot" w:pos="9350"/>
        </w:tabs>
        <w:rPr>
          <w:sz w:val="20"/>
        </w:rPr>
      </w:pPr>
      <w:hyperlink w:anchor="_TocMP900075" w:history="1">
        <w:r>
          <w:rPr>
            <w:rStyle w:val="Hyperlink"/>
            <w:sz w:val="20"/>
          </w:rPr>
          <w:t xml:space="preserve">Benchmarking</w:t>
        </w:r>
      </w:hyperlink>
      <w:r>
        <w:tab/>
      </w:r>
      <w:r>
        <w:fldChar w:fldCharType="begin"/>
      </w:r>
      <w:r>
        <w:instrText xml:space="preserve"> PAGEREF _TocMP900075 \h </w:instrText>
      </w:r>
      <w:r>
        <w:fldChar w:fldCharType="separate"/>
      </w:r>
      <w:r>
        <w:t xml:space="preserve"/>
      </w:r>
      <w:r>
        <w:fldChar w:fldCharType="end"/>
      </w:r>
    </w:p>
    <w:p>
      <w:pPr>
        <w:ind w:left="240"/>
        <w:tabs>
          <w:tab w:val="right" w:leader="dot" w:pos="9350"/>
        </w:tabs>
        <w:rPr>
          <w:sz w:val="20"/>
        </w:rPr>
      </w:pPr>
      <w:hyperlink w:anchor="_TocMP900076" w:history="1">
        <w:r>
          <w:rPr>
            <w:rStyle w:val="Hyperlink"/>
            <w:sz w:val="20"/>
          </w:rPr>
          <w:t xml:space="preserve">Comparison with a spreadsheet implementation</w:t>
        </w:r>
      </w:hyperlink>
      <w:r>
        <w:tab/>
      </w:r>
      <w:r>
        <w:fldChar w:fldCharType="begin"/>
      </w:r>
      <w:r>
        <w:instrText xml:space="preserve"> PAGEREF _TocMP900076 \h </w:instrText>
      </w:r>
      <w:r>
        <w:fldChar w:fldCharType="separate"/>
      </w:r>
      <w:r>
        <w:t xml:space="preserve"/>
      </w:r>
      <w:r>
        <w:fldChar w:fldCharType="end"/>
      </w:r>
    </w:p>
    <w:p>
      <w:pPr>
        <w:ind w:left="240"/>
        <w:tabs>
          <w:tab w:val="right" w:leader="dot" w:pos="9350"/>
        </w:tabs>
        <w:rPr>
          <w:sz w:val="20"/>
        </w:rPr>
      </w:pPr>
      <w:hyperlink w:anchor="_TocMP900077" w:history="1">
        <w:r>
          <w:rPr>
            <w:rStyle w:val="Hyperlink"/>
            <w:sz w:val="20"/>
          </w:rPr>
          <w:t xml:space="preserve">Troubleshooting</w:t>
        </w:r>
      </w:hyperlink>
      <w:r>
        <w:tab/>
      </w:r>
      <w:r>
        <w:fldChar w:fldCharType="begin"/>
      </w:r>
      <w:r>
        <w:instrText xml:space="preserve"> PAGEREF _TocMP900077 \h </w:instrText>
      </w:r>
      <w:r>
        <w:fldChar w:fldCharType="separate"/>
      </w:r>
      <w:r>
        <w:t xml:space="preserve"/>
      </w:r>
      <w:r>
        <w:fldChar w:fldCharType="end"/>
      </w:r>
    </w:p>
    <w:p>
      <w:pPr>
        <w:ind w:left="240"/>
        <w:tabs>
          <w:tab w:val="right" w:leader="dot" w:pos="9350"/>
        </w:tabs>
        <w:rPr>
          <w:sz w:val="20"/>
        </w:rPr>
      </w:pPr>
      <w:hyperlink w:anchor="_TocMP900078" w:history="1">
        <w:r>
          <w:rPr>
            <w:rStyle w:val="Hyperlink"/>
            <w:sz w:val="20"/>
          </w:rPr>
          <w:t xml:space="preserve">Summary</w:t>
        </w:r>
      </w:hyperlink>
      <w:r>
        <w:tab/>
      </w:r>
      <w:r>
        <w:fldChar w:fldCharType="begin"/>
      </w:r>
      <w:r>
        <w:instrText xml:space="preserve"> PAGEREF _TocMP900078 \h </w:instrText>
      </w:r>
      <w:r>
        <w:fldChar w:fldCharType="separate"/>
      </w:r>
      <w:r>
        <w:t xml:space="preserve"/>
      </w:r>
      <w:r>
        <w:fldChar w:fldCharType="end"/>
      </w:r>
    </w:p>
    <w:p>
      <w:pPr>
        <w:ind w:left="240"/>
        <w:tabs>
          <w:tab w:val="right" w:leader="dot" w:pos="9350"/>
        </w:tabs>
        <w:rPr>
          <w:sz w:val="20"/>
        </w:rPr>
      </w:pPr>
      <w:hyperlink w:anchor="_TocMP900079" w:history="1">
        <w:r>
          <w:rPr>
            <w:rStyle w:val="Hyperlink"/>
            <w:sz w:val="20"/>
          </w:rPr>
          <w:t xml:space="preserve">Exercises</w:t>
        </w:r>
      </w:hyperlink>
      <w:r>
        <w:tab/>
      </w:r>
      <w:r>
        <w:fldChar w:fldCharType="begin"/>
      </w:r>
      <w:r>
        <w:instrText xml:space="preserve"> PAGEREF _TocMP900079 \h </w:instrText>
      </w:r>
      <w:r>
        <w:fldChar w:fldCharType="separate"/>
      </w:r>
      <w:r>
        <w:t xml:space="preserve"/>
      </w:r>
      <w:r>
        <w:fldChar w:fldCharType="end"/>
      </w:r>
    </w:p>
    <w:p>
      <w:pPr>
        <w:ind w:left="240"/>
        <w:tabs>
          <w:tab w:val="right" w:leader="dot" w:pos="9350"/>
        </w:tabs>
        <w:rPr>
          <w:sz w:val="20"/>
        </w:rPr>
      </w:pPr>
      <w:hyperlink w:anchor="_TocMP900080" w:history="1">
        <w:r>
          <w:rPr>
            <w:rStyle w:val="Hyperlink"/>
            <w:sz w:val="20"/>
          </w:rPr>
          <w:t xml:space="preserve">Solutions</w:t>
        </w:r>
      </w:hyperlink>
      <w:r>
        <w:tab/>
      </w:r>
      <w:r>
        <w:fldChar w:fldCharType="begin"/>
      </w:r>
      <w:r>
        <w:instrText xml:space="preserve"> PAGEREF _TocMP900080 \h </w:instrText>
      </w:r>
      <w:r>
        <w:fldChar w:fldCharType="separate"/>
      </w:r>
      <w:r>
        <w:t xml:space="preserve"/>
      </w:r>
      <w:r>
        <w:fldChar w:fldCharType="end"/>
      </w:r>
    </w:p>
    <w:p>
      <w:pPr>
        <w:ind w:left="240"/>
        <w:tabs>
          <w:tab w:val="right" w:leader="dot" w:pos="9350"/>
        </w:tabs>
        <w:rPr>
          <w:sz w:val="20"/>
        </w:rPr>
      </w:pPr>
      <w:hyperlink w:anchor="_TocMP900081" w:history="1">
        <w:r>
          <w:rPr>
            <w:rStyle w:val="Hyperlink"/>
            <w:sz w:val="20"/>
          </w:rPr>
          <w:t xml:space="preserve">Further reading</w:t>
        </w:r>
      </w:hyperlink>
      <w:r>
        <w:tab/>
      </w:r>
      <w:r>
        <w:fldChar w:fldCharType="begin"/>
      </w:r>
      <w:r>
        <w:instrText xml:space="preserve"> PAGEREF _TocMP900081 \h </w:instrText>
      </w:r>
      <w:r>
        <w:fldChar w:fldCharType="separate"/>
      </w:r>
      <w:r>
        <w:t xml:space="preserve"/>
      </w:r>
      <w:r>
        <w:fldChar w:fldCharType="end"/>
      </w:r>
    </w:p>
    <w:p>
      <w:pPr>
        <w:ind w:left="0"/>
        <w:tabs>
          <w:tab w:val="right" w:leader="dot" w:pos="9350"/>
        </w:tabs>
        <w:rPr>
          <w:b/>
          <w:sz w:val="22"/>
        </w:rPr>
      </w:pPr>
      <w:hyperlink w:anchor="_TocMP900082" w:history="1">
        <w:r>
          <w:rPr>
            <w:rStyle w:val="Hyperlink"/>
            <w:b/>
            <w:sz w:val="22"/>
          </w:rPr>
          <w:t xml:space="preserve">Chapter 7 — Your First Connector</w:t>
        </w:r>
      </w:hyperlink>
      <w:r>
        <w:tab/>
      </w:r>
      <w:r>
        <w:fldChar w:fldCharType="begin"/>
      </w:r>
      <w:r>
        <w:instrText xml:space="preserve"> PAGEREF _TocMP900082 \h </w:instrText>
      </w:r>
      <w:r>
        <w:fldChar w:fldCharType="separate"/>
      </w:r>
      <w:r>
        <w:t xml:space="preserve"/>
      </w:r>
      <w:r>
        <w:fldChar w:fldCharType="end"/>
      </w:r>
    </w:p>
    <w:p>
      <w:pPr>
        <w:ind w:left="240"/>
        <w:tabs>
          <w:tab w:val="right" w:leader="dot" w:pos="9350"/>
        </w:tabs>
        <w:rPr>
          <w:sz w:val="20"/>
        </w:rPr>
      </w:pPr>
      <w:hyperlink w:anchor="_TocMP900083" w:history="1">
        <w:r>
          <w:rPr>
            <w:rStyle w:val="Hyperlink"/>
            <w:sz w:val="20"/>
          </w:rPr>
          <w:t xml:space="preserve">Why connectors exist</w:t>
        </w:r>
      </w:hyperlink>
      <w:r>
        <w:tab/>
      </w:r>
      <w:r>
        <w:fldChar w:fldCharType="begin"/>
      </w:r>
      <w:r>
        <w:instrText xml:space="preserve"> PAGEREF _TocMP900083 \h </w:instrText>
      </w:r>
      <w:r>
        <w:fldChar w:fldCharType="separate"/>
      </w:r>
      <w:r>
        <w:t xml:space="preserve"/>
      </w:r>
      <w:r>
        <w:fldChar w:fldCharType="end"/>
      </w:r>
    </w:p>
    <w:p>
      <w:pPr>
        <w:ind w:left="240"/>
        <w:tabs>
          <w:tab w:val="right" w:leader="dot" w:pos="9350"/>
        </w:tabs>
        <w:rPr>
          <w:sz w:val="20"/>
        </w:rPr>
      </w:pPr>
      <w:hyperlink w:anchor="_TocMP900084" w:history="1">
        <w:r>
          <w:rPr>
            <w:rStyle w:val="Hyperlink"/>
            <w:sz w:val="20"/>
          </w:rPr>
          <w:t xml:space="preserve">The contract</w:t>
        </w:r>
      </w:hyperlink>
      <w:r>
        <w:tab/>
      </w:r>
      <w:r>
        <w:fldChar w:fldCharType="begin"/>
      </w:r>
      <w:r>
        <w:instrText xml:space="preserve"> PAGEREF _TocMP900084 \h </w:instrText>
      </w:r>
      <w:r>
        <w:fldChar w:fldCharType="separate"/>
      </w:r>
      <w:r>
        <w:t xml:space="preserve"/>
      </w:r>
      <w:r>
        <w:fldChar w:fldCharType="end"/>
      </w:r>
    </w:p>
    <w:p>
      <w:pPr>
        <w:ind w:left="240"/>
        <w:tabs>
          <w:tab w:val="right" w:leader="dot" w:pos="9350"/>
        </w:tabs>
        <w:rPr>
          <w:sz w:val="20"/>
        </w:rPr>
      </w:pPr>
      <w:hyperlink w:anchor="_TocMP900085" w:history="1">
        <w:r>
          <w:rPr>
            <w:rStyle w:val="Hyperlink"/>
            <w:sz w:val="20"/>
          </w:rPr>
          <w:t xml:space="preserve">Building a CSV connector from scratch</w:t>
        </w:r>
      </w:hyperlink>
      <w:r>
        <w:tab/>
      </w:r>
      <w:r>
        <w:fldChar w:fldCharType="begin"/>
      </w:r>
      <w:r>
        <w:instrText xml:space="preserve"> PAGEREF _TocMP900085 \h </w:instrText>
      </w:r>
      <w:r>
        <w:fldChar w:fldCharType="separate"/>
      </w:r>
      <w:r>
        <w:t xml:space="preserve"/>
      </w:r>
      <w:r>
        <w:fldChar w:fldCharType="end"/>
      </w:r>
    </w:p>
    <w:p>
      <w:pPr>
        <w:ind w:left="240"/>
        <w:tabs>
          <w:tab w:val="right" w:leader="dot" w:pos="9350"/>
        </w:tabs>
        <w:rPr>
          <w:sz w:val="20"/>
        </w:rPr>
      </w:pPr>
      <w:hyperlink w:anchor="_TocMP900086" w:history="1">
        <w:r>
          <w:rPr>
            <w:rStyle w:val="Hyperlink"/>
            <w:sz w:val="20"/>
          </w:rPr>
          <w:t xml:space="preserve">A vendor connector, conceptually (MineStar)</w:t>
        </w:r>
      </w:hyperlink>
      <w:r>
        <w:tab/>
      </w:r>
      <w:r>
        <w:fldChar w:fldCharType="begin"/>
      </w:r>
      <w:r>
        <w:instrText xml:space="preserve"> PAGEREF _TocMP900086 \h </w:instrText>
      </w:r>
      <w:r>
        <w:fldChar w:fldCharType="separate"/>
      </w:r>
      <w:r>
        <w:t xml:space="preserve"/>
      </w:r>
      <w:r>
        <w:fldChar w:fldCharType="end"/>
      </w:r>
    </w:p>
    <w:p>
      <w:pPr>
        <w:ind w:left="240"/>
        <w:tabs>
          <w:tab w:val="right" w:leader="dot" w:pos="9350"/>
        </w:tabs>
        <w:rPr>
          <w:sz w:val="20"/>
        </w:rPr>
      </w:pPr>
      <w:hyperlink w:anchor="_TocMP900087" w:history="1">
        <w:r>
          <w:rPr>
            <w:rStyle w:val="Hyperlink"/>
            <w:sz w:val="20"/>
          </w:rPr>
          <w:t xml:space="preserve">Streaming, database, and REST connectors</w:t>
        </w:r>
      </w:hyperlink>
      <w:r>
        <w:tab/>
      </w:r>
      <w:r>
        <w:fldChar w:fldCharType="begin"/>
      </w:r>
      <w:r>
        <w:instrText xml:space="preserve"> PAGEREF _TocMP900087 \h </w:instrText>
      </w:r>
      <w:r>
        <w:fldChar w:fldCharType="separate"/>
      </w:r>
      <w:r>
        <w:t xml:space="preserve"/>
      </w:r>
      <w:r>
        <w:fldChar w:fldCharType="end"/>
      </w:r>
    </w:p>
    <w:p>
      <w:pPr>
        <w:ind w:left="240"/>
        <w:tabs>
          <w:tab w:val="right" w:leader="dot" w:pos="9350"/>
        </w:tabs>
        <w:rPr>
          <w:sz w:val="20"/>
        </w:rPr>
      </w:pPr>
      <w:hyperlink w:anchor="_TocMP900088" w:history="1">
        <w:r>
          <w:rPr>
            <w:rStyle w:val="Hyperlink"/>
            <w:sz w:val="20"/>
          </w:rPr>
          <w:t xml:space="preserve">Registering and discovering a connector</w:t>
        </w:r>
      </w:hyperlink>
      <w:r>
        <w:tab/>
      </w:r>
      <w:r>
        <w:fldChar w:fldCharType="begin"/>
      </w:r>
      <w:r>
        <w:instrText xml:space="preserve"> PAGEREF _TocMP900088 \h </w:instrText>
      </w:r>
      <w:r>
        <w:fldChar w:fldCharType="separate"/>
      </w:r>
      <w:r>
        <w:t xml:space="preserve"/>
      </w:r>
      <w:r>
        <w:fldChar w:fldCharType="end"/>
      </w:r>
    </w:p>
    <w:p>
      <w:pPr>
        <w:ind w:left="240"/>
        <w:tabs>
          <w:tab w:val="right" w:leader="dot" w:pos="9350"/>
        </w:tabs>
        <w:rPr>
          <w:sz w:val="20"/>
        </w:rPr>
      </w:pPr>
      <w:hyperlink w:anchor="_TocMP900089" w:history="1">
        <w:r>
          <w:rPr>
            <w:rStyle w:val="Hyperlink"/>
            <w:sz w:val="20"/>
          </w:rPr>
          <w:t xml:space="preserve">Testing and validating a connector</w:t>
        </w:r>
      </w:hyperlink>
      <w:r>
        <w:tab/>
      </w:r>
      <w:r>
        <w:fldChar w:fldCharType="begin"/>
      </w:r>
      <w:r>
        <w:instrText xml:space="preserve"> PAGEREF _TocMP900089 \h </w:instrText>
      </w:r>
      <w:r>
        <w:fldChar w:fldCharType="separate"/>
      </w:r>
      <w:r>
        <w:t xml:space="preserve"/>
      </w:r>
      <w:r>
        <w:fldChar w:fldCharType="end"/>
      </w:r>
    </w:p>
    <w:p>
      <w:pPr>
        <w:ind w:left="240"/>
        <w:tabs>
          <w:tab w:val="right" w:leader="dot" w:pos="9350"/>
        </w:tabs>
        <w:rPr>
          <w:sz w:val="20"/>
        </w:rPr>
      </w:pPr>
      <w:hyperlink w:anchor="_TocMP900090" w:history="1">
        <w:r>
          <w:rPr>
            <w:rStyle w:val="Hyperlink"/>
            <w:sz w:val="20"/>
          </w:rPr>
          <w:t xml:space="preserve">Troubleshooting</w:t>
        </w:r>
      </w:hyperlink>
      <w:r>
        <w:tab/>
      </w:r>
      <w:r>
        <w:fldChar w:fldCharType="begin"/>
      </w:r>
      <w:r>
        <w:instrText xml:space="preserve"> PAGEREF _TocMP900090 \h </w:instrText>
      </w:r>
      <w:r>
        <w:fldChar w:fldCharType="separate"/>
      </w:r>
      <w:r>
        <w:t xml:space="preserve"/>
      </w:r>
      <w:r>
        <w:fldChar w:fldCharType="end"/>
      </w:r>
    </w:p>
    <w:p>
      <w:pPr>
        <w:ind w:left="240"/>
        <w:tabs>
          <w:tab w:val="right" w:leader="dot" w:pos="9350"/>
        </w:tabs>
        <w:rPr>
          <w:sz w:val="20"/>
        </w:rPr>
      </w:pPr>
      <w:hyperlink w:anchor="_TocMP900091" w:history="1">
        <w:r>
          <w:rPr>
            <w:rStyle w:val="Hyperlink"/>
            <w:sz w:val="20"/>
          </w:rPr>
          <w:t xml:space="preserve">Summary</w:t>
        </w:r>
      </w:hyperlink>
      <w:r>
        <w:tab/>
      </w:r>
      <w:r>
        <w:fldChar w:fldCharType="begin"/>
      </w:r>
      <w:r>
        <w:instrText xml:space="preserve"> PAGEREF _TocMP900091 \h </w:instrText>
      </w:r>
      <w:r>
        <w:fldChar w:fldCharType="separate"/>
      </w:r>
      <w:r>
        <w:t xml:space="preserve"/>
      </w:r>
      <w:r>
        <w:fldChar w:fldCharType="end"/>
      </w:r>
    </w:p>
    <w:p>
      <w:pPr>
        <w:ind w:left="240"/>
        <w:tabs>
          <w:tab w:val="right" w:leader="dot" w:pos="9350"/>
        </w:tabs>
        <w:rPr>
          <w:sz w:val="20"/>
        </w:rPr>
      </w:pPr>
      <w:hyperlink w:anchor="_TocMP900092" w:history="1">
        <w:r>
          <w:rPr>
            <w:rStyle w:val="Hyperlink"/>
            <w:sz w:val="20"/>
          </w:rPr>
          <w:t xml:space="preserve">Exercises</w:t>
        </w:r>
      </w:hyperlink>
      <w:r>
        <w:tab/>
      </w:r>
      <w:r>
        <w:fldChar w:fldCharType="begin"/>
      </w:r>
      <w:r>
        <w:instrText xml:space="preserve"> PAGEREF _TocMP900092 \h </w:instrText>
      </w:r>
      <w:r>
        <w:fldChar w:fldCharType="separate"/>
      </w:r>
      <w:r>
        <w:t xml:space="preserve"/>
      </w:r>
      <w:r>
        <w:fldChar w:fldCharType="end"/>
      </w:r>
    </w:p>
    <w:p>
      <w:pPr>
        <w:ind w:left="240"/>
        <w:tabs>
          <w:tab w:val="right" w:leader="dot" w:pos="9350"/>
        </w:tabs>
        <w:rPr>
          <w:sz w:val="20"/>
        </w:rPr>
      </w:pPr>
      <w:hyperlink w:anchor="_TocMP900093" w:history="1">
        <w:r>
          <w:rPr>
            <w:rStyle w:val="Hyperlink"/>
            <w:sz w:val="20"/>
          </w:rPr>
          <w:t xml:space="preserve">Solutions</w:t>
        </w:r>
      </w:hyperlink>
      <w:r>
        <w:tab/>
      </w:r>
      <w:r>
        <w:fldChar w:fldCharType="begin"/>
      </w:r>
      <w:r>
        <w:instrText xml:space="preserve"> PAGEREF _TocMP900093 \h </w:instrText>
      </w:r>
      <w:r>
        <w:fldChar w:fldCharType="separate"/>
      </w:r>
      <w:r>
        <w:t xml:space="preserve"/>
      </w:r>
      <w:r>
        <w:fldChar w:fldCharType="end"/>
      </w:r>
    </w:p>
    <w:p>
      <w:pPr>
        <w:ind w:left="240"/>
        <w:tabs>
          <w:tab w:val="right" w:leader="dot" w:pos="9350"/>
        </w:tabs>
        <w:rPr>
          <w:sz w:val="20"/>
        </w:rPr>
      </w:pPr>
      <w:hyperlink w:anchor="_TocMP900094" w:history="1">
        <w:r>
          <w:rPr>
            <w:rStyle w:val="Hyperlink"/>
            <w:sz w:val="20"/>
          </w:rPr>
          <w:t xml:space="preserve">Further reading</w:t>
        </w:r>
      </w:hyperlink>
      <w:r>
        <w:tab/>
      </w:r>
      <w:r>
        <w:fldChar w:fldCharType="begin"/>
      </w:r>
      <w:r>
        <w:instrText xml:space="preserve"> PAGEREF _TocMP900094 \h </w:instrText>
      </w:r>
      <w:r>
        <w:fldChar w:fldCharType="separate"/>
      </w:r>
      <w:r>
        <w:t xml:space="preserve"/>
      </w:r>
      <w:r>
        <w:fldChar w:fldCharType="end"/>
      </w:r>
    </w:p>
    <w:p>
      <w:pPr>
        <w:ind w:left="0"/>
        <w:tabs>
          <w:tab w:val="right" w:leader="dot" w:pos="9350"/>
        </w:tabs>
        <w:rPr>
          <w:b/>
          <w:sz w:val="22"/>
        </w:rPr>
      </w:pPr>
      <w:hyperlink w:anchor="_TocMP900095" w:history="1">
        <w:r>
          <w:rPr>
            <w:rStyle w:val="Hyperlink"/>
            <w:b/>
            <w:sz w:val="22"/>
          </w:rPr>
          <w:t xml:space="preserve">Chapter 8 — Your First Ontology</w:t>
        </w:r>
      </w:hyperlink>
      <w:r>
        <w:tab/>
      </w:r>
      <w:r>
        <w:fldChar w:fldCharType="begin"/>
      </w:r>
      <w:r>
        <w:instrText xml:space="preserve"> PAGEREF _TocMP900095 \h </w:instrText>
      </w:r>
      <w:r>
        <w:fldChar w:fldCharType="separate"/>
      </w:r>
      <w:r>
        <w:t xml:space="preserve"/>
      </w:r>
      <w:r>
        <w:fldChar w:fldCharType="end"/>
      </w:r>
    </w:p>
    <w:p>
      <w:pPr>
        <w:ind w:left="240"/>
        <w:tabs>
          <w:tab w:val="right" w:leader="dot" w:pos="9350"/>
        </w:tabs>
        <w:rPr>
          <w:sz w:val="20"/>
        </w:rPr>
      </w:pPr>
      <w:hyperlink w:anchor="_TocMP900096" w:history="1">
        <w:r>
          <w:rPr>
            <w:rStyle w:val="Hyperlink"/>
            <w:sz w:val="20"/>
          </w:rPr>
          <w:t xml:space="preserve">What the ontology is for</w:t>
        </w:r>
      </w:hyperlink>
      <w:r>
        <w:tab/>
      </w:r>
      <w:r>
        <w:fldChar w:fldCharType="begin"/>
      </w:r>
      <w:r>
        <w:instrText xml:space="preserve"> PAGEREF _TocMP900096 \h </w:instrText>
      </w:r>
      <w:r>
        <w:fldChar w:fldCharType="separate"/>
      </w:r>
      <w:r>
        <w:t xml:space="preserve"/>
      </w:r>
      <w:r>
        <w:fldChar w:fldCharType="end"/>
      </w:r>
    </w:p>
    <w:p>
      <w:pPr>
        <w:ind w:left="240"/>
        <w:tabs>
          <w:tab w:val="right" w:leader="dot" w:pos="9350"/>
        </w:tabs>
        <w:rPr>
          <w:sz w:val="20"/>
        </w:rPr>
      </w:pPr>
      <w:hyperlink w:anchor="_TocMP900097" w:history="1">
        <w:r>
          <w:rPr>
            <w:rStyle w:val="Hyperlink"/>
            <w:sz w:val="20"/>
          </w:rPr>
          <w:t xml:space="preserve">Modelling equipment: Truck and Loader</w:t>
        </w:r>
      </w:hyperlink>
      <w:r>
        <w:tab/>
      </w:r>
      <w:r>
        <w:fldChar w:fldCharType="begin"/>
      </w:r>
      <w:r>
        <w:instrText xml:space="preserve"> PAGEREF _TocMP900097 \h </w:instrText>
      </w:r>
      <w:r>
        <w:fldChar w:fldCharType="separate"/>
      </w:r>
      <w:r>
        <w:t xml:space="preserve"/>
      </w:r>
      <w:r>
        <w:fldChar w:fldCharType="end"/>
      </w:r>
    </w:p>
    <w:p>
      <w:pPr>
        <w:ind w:left="240"/>
        <w:tabs>
          <w:tab w:val="right" w:leader="dot" w:pos="9350"/>
        </w:tabs>
        <w:rPr>
          <w:sz w:val="20"/>
        </w:rPr>
      </w:pPr>
      <w:hyperlink w:anchor="_TocMP900098" w:history="1">
        <w:r>
          <w:rPr>
            <w:rStyle w:val="Hyperlink"/>
            <w:sz w:val="20"/>
          </w:rPr>
          <w:t xml:space="preserve">Inheritance</w:t>
        </w:r>
      </w:hyperlink>
      <w:r>
        <w:tab/>
      </w:r>
      <w:r>
        <w:fldChar w:fldCharType="begin"/>
      </w:r>
      <w:r>
        <w:instrText xml:space="preserve"> PAGEREF _TocMP900098 \h </w:instrText>
      </w:r>
      <w:r>
        <w:fldChar w:fldCharType="separate"/>
      </w:r>
      <w:r>
        <w:t xml:space="preserve"/>
      </w:r>
      <w:r>
        <w:fldChar w:fldCharType="end"/>
      </w:r>
    </w:p>
    <w:p>
      <w:pPr>
        <w:ind w:left="240"/>
        <w:tabs>
          <w:tab w:val="right" w:leader="dot" w:pos="9350"/>
        </w:tabs>
        <w:rPr>
          <w:sz w:val="20"/>
        </w:rPr>
      </w:pPr>
      <w:hyperlink w:anchor="_TocMP900099" w:history="1">
        <w:r>
          <w:rPr>
            <w:rStyle w:val="Hyperlink"/>
            <w:sz w:val="20"/>
          </w:rPr>
          <w:t xml:space="preserve">Modelling structure: Pit, Bench, Shift</w:t>
        </w:r>
      </w:hyperlink>
      <w:r>
        <w:tab/>
      </w:r>
      <w:r>
        <w:fldChar w:fldCharType="begin"/>
      </w:r>
      <w:r>
        <w:instrText xml:space="preserve"> PAGEREF _TocMP900099 \h </w:instrText>
      </w:r>
      <w:r>
        <w:fldChar w:fldCharType="separate"/>
      </w:r>
      <w:r>
        <w:t xml:space="preserve"/>
      </w:r>
      <w:r>
        <w:fldChar w:fldCharType="end"/>
      </w:r>
    </w:p>
    <w:p>
      <w:pPr>
        <w:ind w:left="240"/>
        <w:tabs>
          <w:tab w:val="right" w:leader="dot" w:pos="9350"/>
        </w:tabs>
        <w:rPr>
          <w:sz w:val="20"/>
        </w:rPr>
      </w:pPr>
      <w:hyperlink w:anchor="_TocMP900100" w:history="1">
        <w:r>
          <w:rPr>
            <w:rStyle w:val="Hyperlink"/>
            <w:sz w:val="20"/>
          </w:rPr>
          <w:t xml:space="preserve">Relationships</w:t>
        </w:r>
      </w:hyperlink>
      <w:r>
        <w:tab/>
      </w:r>
      <w:r>
        <w:fldChar w:fldCharType="begin"/>
      </w:r>
      <w:r>
        <w:instrText xml:space="preserve"> PAGEREF _TocMP900100 \h </w:instrText>
      </w:r>
      <w:r>
        <w:fldChar w:fldCharType="separate"/>
      </w:r>
      <w:r>
        <w:t xml:space="preserve"/>
      </w:r>
      <w:r>
        <w:fldChar w:fldCharType="end"/>
      </w:r>
    </w:p>
    <w:p>
      <w:pPr>
        <w:ind w:left="240"/>
        <w:tabs>
          <w:tab w:val="right" w:leader="dot" w:pos="9350"/>
        </w:tabs>
        <w:rPr>
          <w:sz w:val="20"/>
        </w:rPr>
      </w:pPr>
      <w:hyperlink w:anchor="_TocMP900101" w:history="1">
        <w:r>
          <w:rPr>
            <w:rStyle w:val="Hyperlink"/>
            <w:sz w:val="20"/>
          </w:rPr>
          <w:t xml:space="preserve">Metadata and validation</w:t>
        </w:r>
      </w:hyperlink>
      <w:r>
        <w:tab/>
      </w:r>
      <w:r>
        <w:fldChar w:fldCharType="begin"/>
      </w:r>
      <w:r>
        <w:instrText xml:space="preserve"> PAGEREF _TocMP900101 \h </w:instrText>
      </w:r>
      <w:r>
        <w:fldChar w:fldCharType="separate"/>
      </w:r>
      <w:r>
        <w:t xml:space="preserve"/>
      </w:r>
      <w:r>
        <w:fldChar w:fldCharType="end"/>
      </w:r>
    </w:p>
    <w:p>
      <w:pPr>
        <w:ind w:left="240"/>
        <w:tabs>
          <w:tab w:val="right" w:leader="dot" w:pos="9350"/>
        </w:tabs>
        <w:rPr>
          <w:sz w:val="20"/>
        </w:rPr>
      </w:pPr>
      <w:hyperlink w:anchor="_TocMP900102" w:history="1">
        <w:r>
          <w:rPr>
            <w:rStyle w:val="Hyperlink"/>
            <w:sz w:val="20"/>
          </w:rPr>
          <w:t xml:space="preserve">Knowledge Graph integration</w:t>
        </w:r>
      </w:hyperlink>
      <w:r>
        <w:tab/>
      </w:r>
      <w:r>
        <w:fldChar w:fldCharType="begin"/>
      </w:r>
      <w:r>
        <w:instrText xml:space="preserve"> PAGEREF _TocMP900102 \h </w:instrText>
      </w:r>
      <w:r>
        <w:fldChar w:fldCharType="separate"/>
      </w:r>
      <w:r>
        <w:t xml:space="preserve"/>
      </w:r>
      <w:r>
        <w:fldChar w:fldCharType="end"/>
      </w:r>
    </w:p>
    <w:p>
      <w:pPr>
        <w:ind w:left="240"/>
        <w:tabs>
          <w:tab w:val="right" w:leader="dot" w:pos="9350"/>
        </w:tabs>
        <w:rPr>
          <w:sz w:val="20"/>
        </w:rPr>
      </w:pPr>
      <w:hyperlink w:anchor="_TocMP900103" w:history="1">
        <w:r>
          <w:rPr>
            <w:rStyle w:val="Hyperlink"/>
            <w:sz w:val="20"/>
          </w:rPr>
          <w:t xml:space="preserve">Best practices</w:t>
        </w:r>
      </w:hyperlink>
      <w:r>
        <w:tab/>
      </w:r>
      <w:r>
        <w:fldChar w:fldCharType="begin"/>
      </w:r>
      <w:r>
        <w:instrText xml:space="preserve"> PAGEREF _TocMP900103 \h </w:instrText>
      </w:r>
      <w:r>
        <w:fldChar w:fldCharType="separate"/>
      </w:r>
      <w:r>
        <w:t xml:space="preserve"/>
      </w:r>
      <w:r>
        <w:fldChar w:fldCharType="end"/>
      </w:r>
    </w:p>
    <w:p>
      <w:pPr>
        <w:ind w:left="240"/>
        <w:tabs>
          <w:tab w:val="right" w:leader="dot" w:pos="9350"/>
        </w:tabs>
        <w:rPr>
          <w:sz w:val="20"/>
        </w:rPr>
      </w:pPr>
      <w:hyperlink w:anchor="_TocMP900104" w:history="1">
        <w:r>
          <w:rPr>
            <w:rStyle w:val="Hyperlink"/>
            <w:sz w:val="20"/>
          </w:rPr>
          <w:t xml:space="preserve">Troubleshooting</w:t>
        </w:r>
      </w:hyperlink>
      <w:r>
        <w:tab/>
      </w:r>
      <w:r>
        <w:fldChar w:fldCharType="begin"/>
      </w:r>
      <w:r>
        <w:instrText xml:space="preserve"> PAGEREF _TocMP900104 \h </w:instrText>
      </w:r>
      <w:r>
        <w:fldChar w:fldCharType="separate"/>
      </w:r>
      <w:r>
        <w:t xml:space="preserve"/>
      </w:r>
      <w:r>
        <w:fldChar w:fldCharType="end"/>
      </w:r>
    </w:p>
    <w:p>
      <w:pPr>
        <w:ind w:left="240"/>
        <w:tabs>
          <w:tab w:val="right" w:leader="dot" w:pos="9350"/>
        </w:tabs>
        <w:rPr>
          <w:sz w:val="20"/>
        </w:rPr>
      </w:pPr>
      <w:hyperlink w:anchor="_TocMP900105" w:history="1">
        <w:r>
          <w:rPr>
            <w:rStyle w:val="Hyperlink"/>
            <w:sz w:val="20"/>
          </w:rPr>
          <w:t xml:space="preserve">Summary</w:t>
        </w:r>
      </w:hyperlink>
      <w:r>
        <w:tab/>
      </w:r>
      <w:r>
        <w:fldChar w:fldCharType="begin"/>
      </w:r>
      <w:r>
        <w:instrText xml:space="preserve"> PAGEREF _TocMP900105 \h </w:instrText>
      </w:r>
      <w:r>
        <w:fldChar w:fldCharType="separate"/>
      </w:r>
      <w:r>
        <w:t xml:space="preserve"/>
      </w:r>
      <w:r>
        <w:fldChar w:fldCharType="end"/>
      </w:r>
    </w:p>
    <w:p>
      <w:pPr>
        <w:ind w:left="240"/>
        <w:tabs>
          <w:tab w:val="right" w:leader="dot" w:pos="9350"/>
        </w:tabs>
        <w:rPr>
          <w:sz w:val="20"/>
        </w:rPr>
      </w:pPr>
      <w:hyperlink w:anchor="_TocMP900106" w:history="1">
        <w:r>
          <w:rPr>
            <w:rStyle w:val="Hyperlink"/>
            <w:sz w:val="20"/>
          </w:rPr>
          <w:t xml:space="preserve">Exercises</w:t>
        </w:r>
      </w:hyperlink>
      <w:r>
        <w:tab/>
      </w:r>
      <w:r>
        <w:fldChar w:fldCharType="begin"/>
      </w:r>
      <w:r>
        <w:instrText xml:space="preserve"> PAGEREF _TocMP900106 \h </w:instrText>
      </w:r>
      <w:r>
        <w:fldChar w:fldCharType="separate"/>
      </w:r>
      <w:r>
        <w:t xml:space="preserve"/>
      </w:r>
      <w:r>
        <w:fldChar w:fldCharType="end"/>
      </w:r>
    </w:p>
    <w:p>
      <w:pPr>
        <w:ind w:left="240"/>
        <w:tabs>
          <w:tab w:val="right" w:leader="dot" w:pos="9350"/>
        </w:tabs>
        <w:rPr>
          <w:sz w:val="20"/>
        </w:rPr>
      </w:pPr>
      <w:hyperlink w:anchor="_TocMP900107" w:history="1">
        <w:r>
          <w:rPr>
            <w:rStyle w:val="Hyperlink"/>
            <w:sz w:val="20"/>
          </w:rPr>
          <w:t xml:space="preserve">Solutions</w:t>
        </w:r>
      </w:hyperlink>
      <w:r>
        <w:tab/>
      </w:r>
      <w:r>
        <w:fldChar w:fldCharType="begin"/>
      </w:r>
      <w:r>
        <w:instrText xml:space="preserve"> PAGEREF _TocMP900107 \h </w:instrText>
      </w:r>
      <w:r>
        <w:fldChar w:fldCharType="separate"/>
      </w:r>
      <w:r>
        <w:t xml:space="preserve"/>
      </w:r>
      <w:r>
        <w:fldChar w:fldCharType="end"/>
      </w:r>
    </w:p>
    <w:p>
      <w:pPr>
        <w:ind w:left="240"/>
        <w:tabs>
          <w:tab w:val="right" w:leader="dot" w:pos="9350"/>
        </w:tabs>
        <w:rPr>
          <w:sz w:val="20"/>
        </w:rPr>
      </w:pPr>
      <w:hyperlink w:anchor="_TocMP900108" w:history="1">
        <w:r>
          <w:rPr>
            <w:rStyle w:val="Hyperlink"/>
            <w:sz w:val="20"/>
          </w:rPr>
          <w:t xml:space="preserve">Further reading</w:t>
        </w:r>
      </w:hyperlink>
      <w:r>
        <w:tab/>
      </w:r>
      <w:r>
        <w:fldChar w:fldCharType="begin"/>
      </w:r>
      <w:r>
        <w:instrText xml:space="preserve"> PAGEREF _TocMP900108 \h </w:instrText>
      </w:r>
      <w:r>
        <w:fldChar w:fldCharType="separate"/>
      </w:r>
      <w:r>
        <w:t xml:space="preserve"/>
      </w:r>
      <w:r>
        <w:fldChar w:fldCharType="end"/>
      </w:r>
    </w:p>
    <w:p>
      <w:pPr>
        <w:ind w:left="0"/>
        <w:tabs>
          <w:tab w:val="right" w:leader="dot" w:pos="9350"/>
        </w:tabs>
        <w:rPr>
          <w:b/>
          <w:sz w:val="22"/>
        </w:rPr>
      </w:pPr>
      <w:hyperlink w:anchor="_TocMP900109" w:history="1">
        <w:r>
          <w:rPr>
            <w:rStyle w:val="Hyperlink"/>
            <w:b/>
            <w:sz w:val="22"/>
          </w:rPr>
          <w:t xml:space="preserve">Chapter 9 — Your First Plugin</w:t>
        </w:r>
      </w:hyperlink>
      <w:r>
        <w:tab/>
      </w:r>
      <w:r>
        <w:fldChar w:fldCharType="begin"/>
      </w:r>
      <w:r>
        <w:instrText xml:space="preserve"> PAGEREF _TocMP900109 \h </w:instrText>
      </w:r>
      <w:r>
        <w:fldChar w:fldCharType="separate"/>
      </w:r>
      <w:r>
        <w:t xml:space="preserve"/>
      </w:r>
      <w:r>
        <w:fldChar w:fldCharType="end"/>
      </w:r>
    </w:p>
    <w:p>
      <w:pPr>
        <w:ind w:left="240"/>
        <w:tabs>
          <w:tab w:val="right" w:leader="dot" w:pos="9350"/>
        </w:tabs>
        <w:rPr>
          <w:sz w:val="20"/>
        </w:rPr>
      </w:pPr>
      <w:hyperlink w:anchor="_TocMP900110" w:history="1">
        <w:r>
          <w:rPr>
            <w:rStyle w:val="Hyperlink"/>
            <w:sz w:val="20"/>
          </w:rPr>
          <w:t xml:space="preserve">Why plugins</w:t>
        </w:r>
      </w:hyperlink>
      <w:r>
        <w:tab/>
      </w:r>
      <w:r>
        <w:fldChar w:fldCharType="begin"/>
      </w:r>
      <w:r>
        <w:instrText xml:space="preserve"> PAGEREF _TocMP900110 \h </w:instrText>
      </w:r>
      <w:r>
        <w:fldChar w:fldCharType="separate"/>
      </w:r>
      <w:r>
        <w:t xml:space="preserve"/>
      </w:r>
      <w:r>
        <w:fldChar w:fldCharType="end"/>
      </w:r>
    </w:p>
    <w:p>
      <w:pPr>
        <w:ind w:left="240"/>
        <w:tabs>
          <w:tab w:val="right" w:leader="dot" w:pos="9350"/>
        </w:tabs>
        <w:rPr>
          <w:sz w:val="20"/>
        </w:rPr>
      </w:pPr>
      <w:hyperlink w:anchor="_TocMP900111" w:history="1">
        <w:r>
          <w:rPr>
            <w:rStyle w:val="Hyperlink"/>
            <w:sz w:val="20"/>
          </w:rPr>
          <w:t xml:space="preserve">The directory layout</w:t>
        </w:r>
      </w:hyperlink>
      <w:r>
        <w:tab/>
      </w:r>
      <w:r>
        <w:fldChar w:fldCharType="begin"/>
      </w:r>
      <w:r>
        <w:instrText xml:space="preserve"> PAGEREF _TocMP900111 \h </w:instrText>
      </w:r>
      <w:r>
        <w:fldChar w:fldCharType="separate"/>
      </w:r>
      <w:r>
        <w:t xml:space="preserve"/>
      </w:r>
      <w:r>
        <w:fldChar w:fldCharType="end"/>
      </w:r>
    </w:p>
    <w:p>
      <w:pPr>
        <w:ind w:left="240"/>
        <w:tabs>
          <w:tab w:val="right" w:leader="dot" w:pos="9350"/>
        </w:tabs>
        <w:rPr>
          <w:sz w:val="20"/>
        </w:rPr>
      </w:pPr>
      <w:hyperlink w:anchor="_TocMP900112" w:history="1">
        <w:r>
          <w:rPr>
            <w:rStyle w:val="Hyperlink"/>
            <w:sz w:val="20"/>
          </w:rPr>
          <w:t xml:space="preserve">The KPI</w:t>
        </w:r>
      </w:hyperlink>
      <w:r>
        <w:tab/>
      </w:r>
      <w:r>
        <w:fldChar w:fldCharType="begin"/>
      </w:r>
      <w:r>
        <w:instrText xml:space="preserve"> PAGEREF _TocMP900112 \h </w:instrText>
      </w:r>
      <w:r>
        <w:fldChar w:fldCharType="separate"/>
      </w:r>
      <w:r>
        <w:t xml:space="preserve"/>
      </w:r>
      <w:r>
        <w:fldChar w:fldCharType="end"/>
      </w:r>
    </w:p>
    <w:p>
      <w:pPr>
        <w:ind w:left="240"/>
        <w:tabs>
          <w:tab w:val="right" w:leader="dot" w:pos="9350"/>
        </w:tabs>
        <w:rPr>
          <w:sz w:val="20"/>
        </w:rPr>
      </w:pPr>
      <w:hyperlink w:anchor="_TocMP900113" w:history="1">
        <w:r>
          <w:rPr>
            <w:rStyle w:val="Hyperlink"/>
            <w:sz w:val="20"/>
          </w:rPr>
          <w:t xml:space="preserve">Registration via entry-points</w:t>
        </w:r>
      </w:hyperlink>
      <w:r>
        <w:tab/>
      </w:r>
      <w:r>
        <w:fldChar w:fldCharType="begin"/>
      </w:r>
      <w:r>
        <w:instrText xml:space="preserve"> PAGEREF _TocMP900113 \h </w:instrText>
      </w:r>
      <w:r>
        <w:fldChar w:fldCharType="separate"/>
      </w:r>
      <w:r>
        <w:t xml:space="preserve"/>
      </w:r>
      <w:r>
        <w:fldChar w:fldCharType="end"/>
      </w:r>
    </w:p>
    <w:p>
      <w:pPr>
        <w:ind w:left="240"/>
        <w:tabs>
          <w:tab w:val="right" w:leader="dot" w:pos="9350"/>
        </w:tabs>
        <w:rPr>
          <w:sz w:val="20"/>
        </w:rPr>
      </w:pPr>
      <w:hyperlink w:anchor="_TocMP900114" w:history="1">
        <w:r>
          <w:rPr>
            <w:rStyle w:val="Hyperlink"/>
            <w:sz w:val="20"/>
          </w:rPr>
          <w:t xml:space="preserve">Discovery and loading</w:t>
        </w:r>
      </w:hyperlink>
      <w:r>
        <w:tab/>
      </w:r>
      <w:r>
        <w:fldChar w:fldCharType="begin"/>
      </w:r>
      <w:r>
        <w:instrText xml:space="preserve"> PAGEREF _TocMP900114 \h </w:instrText>
      </w:r>
      <w:r>
        <w:fldChar w:fldCharType="separate"/>
      </w:r>
      <w:r>
        <w:t xml:space="preserve"/>
      </w:r>
      <w:r>
        <w:fldChar w:fldCharType="end"/>
      </w:r>
    </w:p>
    <w:p>
      <w:pPr>
        <w:ind w:left="240"/>
        <w:tabs>
          <w:tab w:val="right" w:leader="dot" w:pos="9350"/>
        </w:tabs>
        <w:rPr>
          <w:sz w:val="20"/>
        </w:rPr>
      </w:pPr>
      <w:hyperlink w:anchor="_TocMP900115" w:history="1">
        <w:r>
          <w:rPr>
            <w:rStyle w:val="Hyperlink"/>
            <w:sz w:val="20"/>
          </w:rPr>
          <w:t xml:space="preserve">Testing</w:t>
        </w:r>
      </w:hyperlink>
      <w:r>
        <w:tab/>
      </w:r>
      <w:r>
        <w:fldChar w:fldCharType="begin"/>
      </w:r>
      <w:r>
        <w:instrText xml:space="preserve"> PAGEREF _TocMP900115 \h </w:instrText>
      </w:r>
      <w:r>
        <w:fldChar w:fldCharType="separate"/>
      </w:r>
      <w:r>
        <w:t xml:space="preserve"/>
      </w:r>
      <w:r>
        <w:fldChar w:fldCharType="end"/>
      </w:r>
    </w:p>
    <w:p>
      <w:pPr>
        <w:ind w:left="240"/>
        <w:tabs>
          <w:tab w:val="right" w:leader="dot" w:pos="9350"/>
        </w:tabs>
        <w:rPr>
          <w:sz w:val="20"/>
        </w:rPr>
      </w:pPr>
      <w:hyperlink w:anchor="_TocMP900116" w:history="1">
        <w:r>
          <w:rPr>
            <w:rStyle w:val="Hyperlink"/>
            <w:sz w:val="20"/>
          </w:rPr>
          <w:t xml:space="preserve">Distribution, versioning, and publishing</w:t>
        </w:r>
      </w:hyperlink>
      <w:r>
        <w:tab/>
      </w:r>
      <w:r>
        <w:fldChar w:fldCharType="begin"/>
      </w:r>
      <w:r>
        <w:instrText xml:space="preserve"> PAGEREF _TocMP900116 \h </w:instrText>
      </w:r>
      <w:r>
        <w:fldChar w:fldCharType="separate"/>
      </w:r>
      <w:r>
        <w:t xml:space="preserve"/>
      </w:r>
      <w:r>
        <w:fldChar w:fldCharType="end"/>
      </w:r>
    </w:p>
    <w:p>
      <w:pPr>
        <w:ind w:left="240"/>
        <w:tabs>
          <w:tab w:val="right" w:leader="dot" w:pos="9350"/>
        </w:tabs>
        <w:rPr>
          <w:sz w:val="20"/>
        </w:rPr>
      </w:pPr>
      <w:hyperlink w:anchor="_TocMP900117" w:history="1">
        <w:r>
          <w:rPr>
            <w:rStyle w:val="Hyperlink"/>
            <w:sz w:val="20"/>
          </w:rPr>
          <w:t xml:space="preserve">Troubleshooting</w:t>
        </w:r>
      </w:hyperlink>
      <w:r>
        <w:tab/>
      </w:r>
      <w:r>
        <w:fldChar w:fldCharType="begin"/>
      </w:r>
      <w:r>
        <w:instrText xml:space="preserve"> PAGEREF _TocMP900117 \h </w:instrText>
      </w:r>
      <w:r>
        <w:fldChar w:fldCharType="separate"/>
      </w:r>
      <w:r>
        <w:t xml:space="preserve"/>
      </w:r>
      <w:r>
        <w:fldChar w:fldCharType="end"/>
      </w:r>
    </w:p>
    <w:p>
      <w:pPr>
        <w:ind w:left="240"/>
        <w:tabs>
          <w:tab w:val="right" w:leader="dot" w:pos="9350"/>
        </w:tabs>
        <w:rPr>
          <w:sz w:val="20"/>
        </w:rPr>
      </w:pPr>
      <w:hyperlink w:anchor="_TocMP900118" w:history="1">
        <w:r>
          <w:rPr>
            <w:rStyle w:val="Hyperlink"/>
            <w:sz w:val="20"/>
          </w:rPr>
          <w:t xml:space="preserve">Summary</w:t>
        </w:r>
      </w:hyperlink>
      <w:r>
        <w:tab/>
      </w:r>
      <w:r>
        <w:fldChar w:fldCharType="begin"/>
      </w:r>
      <w:r>
        <w:instrText xml:space="preserve"> PAGEREF _TocMP900118 \h </w:instrText>
      </w:r>
      <w:r>
        <w:fldChar w:fldCharType="separate"/>
      </w:r>
      <w:r>
        <w:t xml:space="preserve"/>
      </w:r>
      <w:r>
        <w:fldChar w:fldCharType="end"/>
      </w:r>
    </w:p>
    <w:p>
      <w:pPr>
        <w:ind w:left="240"/>
        <w:tabs>
          <w:tab w:val="right" w:leader="dot" w:pos="9350"/>
        </w:tabs>
        <w:rPr>
          <w:sz w:val="20"/>
        </w:rPr>
      </w:pPr>
      <w:hyperlink w:anchor="_TocMP900119" w:history="1">
        <w:r>
          <w:rPr>
            <w:rStyle w:val="Hyperlink"/>
            <w:sz w:val="20"/>
          </w:rPr>
          <w:t xml:space="preserve">Exercises</w:t>
        </w:r>
      </w:hyperlink>
      <w:r>
        <w:tab/>
      </w:r>
      <w:r>
        <w:fldChar w:fldCharType="begin"/>
      </w:r>
      <w:r>
        <w:instrText xml:space="preserve"> PAGEREF _TocMP900119 \h </w:instrText>
      </w:r>
      <w:r>
        <w:fldChar w:fldCharType="separate"/>
      </w:r>
      <w:r>
        <w:t xml:space="preserve"/>
      </w:r>
      <w:r>
        <w:fldChar w:fldCharType="end"/>
      </w:r>
    </w:p>
    <w:p>
      <w:pPr>
        <w:ind w:left="240"/>
        <w:tabs>
          <w:tab w:val="right" w:leader="dot" w:pos="9350"/>
        </w:tabs>
        <w:rPr>
          <w:sz w:val="20"/>
        </w:rPr>
      </w:pPr>
      <w:hyperlink w:anchor="_TocMP900120" w:history="1">
        <w:r>
          <w:rPr>
            <w:rStyle w:val="Hyperlink"/>
            <w:sz w:val="20"/>
          </w:rPr>
          <w:t xml:space="preserve">Solutions</w:t>
        </w:r>
      </w:hyperlink>
      <w:r>
        <w:tab/>
      </w:r>
      <w:r>
        <w:fldChar w:fldCharType="begin"/>
      </w:r>
      <w:r>
        <w:instrText xml:space="preserve"> PAGEREF _TocMP900120 \h </w:instrText>
      </w:r>
      <w:r>
        <w:fldChar w:fldCharType="separate"/>
      </w:r>
      <w:r>
        <w:t xml:space="preserve"/>
      </w:r>
      <w:r>
        <w:fldChar w:fldCharType="end"/>
      </w:r>
    </w:p>
    <w:p>
      <w:pPr>
        <w:ind w:left="240"/>
        <w:tabs>
          <w:tab w:val="right" w:leader="dot" w:pos="9350"/>
        </w:tabs>
        <w:rPr>
          <w:sz w:val="20"/>
        </w:rPr>
      </w:pPr>
      <w:hyperlink w:anchor="_TocMP900121" w:history="1">
        <w:r>
          <w:rPr>
            <w:rStyle w:val="Hyperlink"/>
            <w:sz w:val="20"/>
          </w:rPr>
          <w:t xml:space="preserve">Further reading</w:t>
        </w:r>
      </w:hyperlink>
      <w:r>
        <w:tab/>
      </w:r>
      <w:r>
        <w:fldChar w:fldCharType="begin"/>
      </w:r>
      <w:r>
        <w:instrText xml:space="preserve"> PAGEREF _TocMP900121 \h </w:instrText>
      </w:r>
      <w:r>
        <w:fldChar w:fldCharType="separate"/>
      </w:r>
      <w:r>
        <w:t xml:space="preserve"/>
      </w:r>
      <w:r>
        <w:fldChar w:fldCharType="end"/>
      </w:r>
    </w:p>
    <w:p>
      <w:pPr>
        <w:ind w:left="0"/>
        <w:tabs>
          <w:tab w:val="right" w:leader="dot" w:pos="9350"/>
        </w:tabs>
        <w:rPr>
          <w:b/>
          <w:sz w:val="22"/>
        </w:rPr>
      </w:pPr>
      <w:hyperlink w:anchor="_TocMP900122" w:history="1">
        <w:r>
          <w:rPr>
            <w:rStyle w:val="Hyperlink"/>
            <w:b/>
            <w:sz w:val="22"/>
          </w:rPr>
          <w:t xml:space="preserve">Chapter 10 — Putting Everything Together</w:t>
        </w:r>
      </w:hyperlink>
      <w:r>
        <w:tab/>
      </w:r>
      <w:r>
        <w:fldChar w:fldCharType="begin"/>
      </w:r>
      <w:r>
        <w:instrText xml:space="preserve"> PAGEREF _TocMP900122 \h </w:instrText>
      </w:r>
      <w:r>
        <w:fldChar w:fldCharType="separate"/>
      </w:r>
      <w:r>
        <w:t xml:space="preserve"/>
      </w:r>
      <w:r>
        <w:fldChar w:fldCharType="end"/>
      </w:r>
    </w:p>
    <w:p>
      <w:pPr>
        <w:ind w:left="240"/>
        <w:tabs>
          <w:tab w:val="right" w:leader="dot" w:pos="9350"/>
        </w:tabs>
        <w:rPr>
          <w:sz w:val="20"/>
        </w:rPr>
      </w:pPr>
      <w:hyperlink w:anchor="_TocMP900123" w:history="1">
        <w:r>
          <w:rPr>
            <w:rStyle w:val="Hyperlink"/>
            <w:sz w:val="20"/>
          </w:rPr>
          <w:t xml:space="preserve">The pipeline</w:t>
        </w:r>
      </w:hyperlink>
      <w:r>
        <w:tab/>
      </w:r>
      <w:r>
        <w:fldChar w:fldCharType="begin"/>
      </w:r>
      <w:r>
        <w:instrText xml:space="preserve"> PAGEREF _TocMP900123 \h </w:instrText>
      </w:r>
      <w:r>
        <w:fldChar w:fldCharType="separate"/>
      </w:r>
      <w:r>
        <w:t xml:space="preserve"/>
      </w:r>
      <w:r>
        <w:fldChar w:fldCharType="end"/>
      </w:r>
    </w:p>
    <w:p>
      <w:pPr>
        <w:ind w:left="240"/>
        <w:tabs>
          <w:tab w:val="right" w:leader="dot" w:pos="9350"/>
        </w:tabs>
        <w:rPr>
          <w:sz w:val="20"/>
        </w:rPr>
      </w:pPr>
      <w:hyperlink w:anchor="_TocMP900124" w:history="1">
        <w:r>
          <w:rPr>
            <w:rStyle w:val="Hyperlink"/>
            <w:sz w:val="20"/>
          </w:rPr>
          <w:t xml:space="preserve">The complete program</w:t>
        </w:r>
      </w:hyperlink>
      <w:r>
        <w:tab/>
      </w:r>
      <w:r>
        <w:fldChar w:fldCharType="begin"/>
      </w:r>
      <w:r>
        <w:instrText xml:space="preserve"> PAGEREF _TocMP900124 \h </w:instrText>
      </w:r>
      <w:r>
        <w:fldChar w:fldCharType="separate"/>
      </w:r>
      <w:r>
        <w:t xml:space="preserve"/>
      </w:r>
      <w:r>
        <w:fldChar w:fldCharType="end"/>
      </w:r>
    </w:p>
    <w:p>
      <w:pPr>
        <w:ind w:left="240"/>
        <w:tabs>
          <w:tab w:val="right" w:leader="dot" w:pos="9350"/>
        </w:tabs>
        <w:rPr>
          <w:sz w:val="20"/>
        </w:rPr>
      </w:pPr>
      <w:hyperlink w:anchor="_TocMP900125" w:history="1">
        <w:r>
          <w:rPr>
            <w:rStyle w:val="Hyperlink"/>
            <w:sz w:val="20"/>
          </w:rPr>
          <w:t xml:space="preserve">The output</w:t>
        </w:r>
      </w:hyperlink>
      <w:r>
        <w:tab/>
      </w:r>
      <w:r>
        <w:fldChar w:fldCharType="begin"/>
      </w:r>
      <w:r>
        <w:instrText xml:space="preserve"> PAGEREF _TocMP900125 \h </w:instrText>
      </w:r>
      <w:r>
        <w:fldChar w:fldCharType="separate"/>
      </w:r>
      <w:r>
        <w:t xml:space="preserve"/>
      </w:r>
      <w:r>
        <w:fldChar w:fldCharType="end"/>
      </w:r>
    </w:p>
    <w:p>
      <w:pPr>
        <w:ind w:left="240"/>
        <w:tabs>
          <w:tab w:val="right" w:leader="dot" w:pos="9350"/>
        </w:tabs>
        <w:rPr>
          <w:sz w:val="20"/>
        </w:rPr>
      </w:pPr>
      <w:hyperlink w:anchor="_TocMP900126" w:history="1">
        <w:r>
          <w:rPr>
            <w:rStyle w:val="Hyperlink"/>
            <w:sz w:val="20"/>
          </w:rPr>
          <w:t xml:space="preserve">Walking through each step</w:t>
        </w:r>
      </w:hyperlink>
      <w:r>
        <w:tab/>
      </w:r>
      <w:r>
        <w:fldChar w:fldCharType="begin"/>
      </w:r>
      <w:r>
        <w:instrText xml:space="preserve"> PAGEREF _TocMP900126 \h </w:instrText>
      </w:r>
      <w:r>
        <w:fldChar w:fldCharType="separate"/>
      </w:r>
      <w:r>
        <w:t xml:space="preserve"/>
      </w:r>
      <w:r>
        <w:fldChar w:fldCharType="end"/>
      </w:r>
    </w:p>
    <w:p>
      <w:pPr>
        <w:ind w:left="240"/>
        <w:tabs>
          <w:tab w:val="right" w:leader="dot" w:pos="9350"/>
        </w:tabs>
        <w:rPr>
          <w:sz w:val="20"/>
        </w:rPr>
      </w:pPr>
      <w:hyperlink w:anchor="_TocMP900127" w:history="1">
        <w:r>
          <w:rPr>
            <w:rStyle w:val="Hyperlink"/>
            <w:sz w:val="20"/>
          </w:rPr>
          <w:t xml:space="preserve">Adding analytics, visualisation, and a report</w:t>
        </w:r>
      </w:hyperlink>
      <w:r>
        <w:tab/>
      </w:r>
      <w:r>
        <w:fldChar w:fldCharType="begin"/>
      </w:r>
      <w:r>
        <w:instrText xml:space="preserve"> PAGEREF _TocMP900127 \h </w:instrText>
      </w:r>
      <w:r>
        <w:fldChar w:fldCharType="separate"/>
      </w:r>
      <w:r>
        <w:t xml:space="preserve"/>
      </w:r>
      <w:r>
        <w:fldChar w:fldCharType="end"/>
      </w:r>
    </w:p>
    <w:p>
      <w:pPr>
        <w:ind w:left="240"/>
        <w:tabs>
          <w:tab w:val="right" w:leader="dot" w:pos="9350"/>
        </w:tabs>
        <w:rPr>
          <w:sz w:val="20"/>
        </w:rPr>
      </w:pPr>
      <w:hyperlink w:anchor="_TocMP900128" w:history="1">
        <w:r>
          <w:rPr>
            <w:rStyle w:val="Hyperlink"/>
            <w:sz w:val="20"/>
          </w:rPr>
          <w:t xml:space="preserve">Where to go next</w:t>
        </w:r>
      </w:hyperlink>
      <w:r>
        <w:tab/>
      </w:r>
      <w:r>
        <w:fldChar w:fldCharType="begin"/>
      </w:r>
      <w:r>
        <w:instrText xml:space="preserve"> PAGEREF _TocMP900128 \h </w:instrText>
      </w:r>
      <w:r>
        <w:fldChar w:fldCharType="separate"/>
      </w:r>
      <w:r>
        <w:t xml:space="preserve"/>
      </w:r>
      <w:r>
        <w:fldChar w:fldCharType="end"/>
      </w:r>
    </w:p>
    <w:p>
      <w:pPr>
        <w:ind w:left="240"/>
        <w:tabs>
          <w:tab w:val="right" w:leader="dot" w:pos="9350"/>
        </w:tabs>
        <w:rPr>
          <w:sz w:val="20"/>
        </w:rPr>
      </w:pPr>
      <w:hyperlink w:anchor="_TocMP900129" w:history="1">
        <w:r>
          <w:rPr>
            <w:rStyle w:val="Hyperlink"/>
            <w:sz w:val="20"/>
          </w:rPr>
          <w:t xml:space="preserve">Summary</w:t>
        </w:r>
      </w:hyperlink>
      <w:r>
        <w:tab/>
      </w:r>
      <w:r>
        <w:fldChar w:fldCharType="begin"/>
      </w:r>
      <w:r>
        <w:instrText xml:space="preserve"> PAGEREF _TocMP900129 \h </w:instrText>
      </w:r>
      <w:r>
        <w:fldChar w:fldCharType="separate"/>
      </w:r>
      <w:r>
        <w:t xml:space="preserve"/>
      </w:r>
      <w:r>
        <w:fldChar w:fldCharType="end"/>
      </w:r>
    </w:p>
    <w:p>
      <w:pPr>
        <w:ind w:left="240"/>
        <w:tabs>
          <w:tab w:val="right" w:leader="dot" w:pos="9350"/>
        </w:tabs>
        <w:rPr>
          <w:sz w:val="20"/>
        </w:rPr>
      </w:pPr>
      <w:hyperlink w:anchor="_TocMP900130" w:history="1">
        <w:r>
          <w:rPr>
            <w:rStyle w:val="Hyperlink"/>
            <w:sz w:val="20"/>
          </w:rPr>
          <w:t xml:space="preserve">Exercises</w:t>
        </w:r>
      </w:hyperlink>
      <w:r>
        <w:tab/>
      </w:r>
      <w:r>
        <w:fldChar w:fldCharType="begin"/>
      </w:r>
      <w:r>
        <w:instrText xml:space="preserve"> PAGEREF _TocMP900130 \h </w:instrText>
      </w:r>
      <w:r>
        <w:fldChar w:fldCharType="separate"/>
      </w:r>
      <w:r>
        <w:t xml:space="preserve"/>
      </w:r>
      <w:r>
        <w:fldChar w:fldCharType="end"/>
      </w:r>
    </w:p>
    <w:p>
      <w:pPr>
        <w:ind w:left="240"/>
        <w:tabs>
          <w:tab w:val="right" w:leader="dot" w:pos="9350"/>
        </w:tabs>
        <w:rPr>
          <w:sz w:val="20"/>
        </w:rPr>
      </w:pPr>
      <w:hyperlink w:anchor="_TocMP900131" w:history="1">
        <w:r>
          <w:rPr>
            <w:rStyle w:val="Hyperlink"/>
            <w:sz w:val="20"/>
          </w:rPr>
          <w:t xml:space="preserve">Solutions</w:t>
        </w:r>
      </w:hyperlink>
      <w:r>
        <w:tab/>
      </w:r>
      <w:r>
        <w:fldChar w:fldCharType="begin"/>
      </w:r>
      <w:r>
        <w:instrText xml:space="preserve"> PAGEREF _TocMP900131 \h </w:instrText>
      </w:r>
      <w:r>
        <w:fldChar w:fldCharType="separate"/>
      </w:r>
      <w:r>
        <w:t xml:space="preserve"/>
      </w:r>
      <w:r>
        <w:fldChar w:fldCharType="end"/>
      </w:r>
    </w:p>
    <w:p>
      <w:pPr>
        <w:ind w:left="240"/>
        <w:tabs>
          <w:tab w:val="right" w:leader="dot" w:pos="9350"/>
        </w:tabs>
        <w:rPr>
          <w:sz w:val="20"/>
        </w:rPr>
      </w:pPr>
      <w:hyperlink w:anchor="_TocMP900132" w:history="1">
        <w:r>
          <w:rPr>
            <w:rStyle w:val="Hyperlink"/>
            <w:sz w:val="20"/>
          </w:rPr>
          <w:t xml:space="preserve">Further reading</w:t>
        </w:r>
      </w:hyperlink>
      <w:r>
        <w:tab/>
      </w:r>
      <w:r>
        <w:fldChar w:fldCharType="begin"/>
      </w:r>
      <w:r>
        <w:instrText xml:space="preserve"> PAGEREF _TocMP900132 \h </w:instrText>
      </w:r>
      <w:r>
        <w:fldChar w:fldCharType="separate"/>
      </w:r>
      <w:r>
        <w:t xml:space="preserve"/>
      </w:r>
      <w:r>
        <w:fldChar w:fldCharType="end"/>
      </w:r>
      <w:r>
        <w:fldChar w:fldCharType="end"/>
      </w:r>
    </w:p>
    <w:p>
      <w:r>
        <w:br w:type="page"/>
      </w:r>
    </w:p>
    <w:bookmarkEnd w:id="24"/>
    <w:bookmarkStart w:id="38" w:name="chapter-1-welcome-to-mineproductivity"/>
    <w:p>
      <w:pPr>
        <w:pStyle w:val="Heading1"/>
      </w:pPr>
      <w:bookmarkStart w:id="900005" w:name="_TocMP900005"/>
      <w:r>
        <w:t xml:space="preserve">Chapter 1 — Welcome to MineProductivity</w:t>
      </w:r>
      <w:bookmarkEnd w:id="900005"/>
    </w:p>
    <w:bookmarkStart w:id="25" w:name="the-one-paragraph-pitch"/>
    <w:p>
      <w:pPr>
        <w:pStyle w:val="Heading2"/>
      </w:pPr>
      <w:bookmarkStart w:id="900006" w:name="_TocMP900006"/>
      <w:r>
        <w:t xml:space="preserve">The one-paragraph pitch</w:t>
      </w:r>
      <w:bookmarkEnd w:id="900006"/>
    </w:p>
    <w:p>
      <w:pPr>
        <w:pStyle w:val="FirstParagraph"/>
      </w:pPr>
      <w:r>
        <w:t xml:space="preserve">MineProductivity is an open-source Python framework for turning the raw exhaust of a mining operation — truck cycles, delays, plant assays — into trustworthy productivity metrics, and then into decisions. If pandas gives you tables and scikit-learn gives you models, MineProductivity gives you a </w:t>
      </w:r>
      <w:r>
        <w:rPr>
          <w:iCs/>
          <w:i/>
        </w:rPr>
        <w:t xml:space="preserve">mining vocabulary</w:t>
      </w:r>
      <w:r>
        <w:t xml:space="preserve">: a tonnes-per-hour that knows its own formula, an availability that refuses to be averaged incorrectly, a connector that speaks to your fleet-management system, and a closed loop that ends in a recommendation a supervisor can act on.</w:t>
      </w:r>
    </w:p>
    <w:bookmarkEnd w:id="25"/>
    <w:bookmarkStart w:id="26" w:name="vision-and-philosophy"/>
    <w:p>
      <w:pPr>
        <w:pStyle w:val="Heading2"/>
      </w:pPr>
      <w:bookmarkStart w:id="900007" w:name="_TocMP900007"/>
      <w:r>
        <w:t xml:space="preserve">Vision and philosophy</w:t>
      </w:r>
      <w:bookmarkEnd w:id="900007"/>
    </w:p>
    <w:p>
      <w:pPr>
        <w:pStyle w:val="FirstParagraph"/>
      </w:pPr>
      <w:r>
        <w:t xml:space="preserve">The project’s vision is a single, shared, open foundation for how a mine measures and improves production — vendor-neutral, transparent, and equally usable by a person or an AI agent. Two design ideas, locked in the Architecture Handbook, explain everything you will see in this guide.</w:t>
      </w:r>
    </w:p>
    <w:p>
      <w:pPr>
        <w:pStyle w:val="BodyText"/>
      </w:pPr>
      <w:r>
        <w:rPr>
          <w:bCs/>
          <w:b/>
        </w:rPr>
        <w:t xml:space="preserve">Ontology-first.</w:t>
      </w:r>
      <w:r>
        <w:t xml:space="preserve"> The mining domain is modelled as typed objects </w:t>
      </w:r>
      <w:r>
        <w:rPr>
          <w:iCs/>
          <w:i/>
        </w:rPr>
        <w:t xml:space="preserve">before</w:t>
      </w:r>
      <w:r>
        <w:t xml:space="preserve"> any calculation. A truck is not a row in a dataframe; it is a </w:t>
      </w:r>
      <w:r>
        <w:rPr>
          <w:rStyle w:val="VerbatimChar"/>
        </w:rPr>
        <w:t xml:space="preserve">RigidHaulTruck</w:t>
      </w:r>
      <w:r>
        <w:t xml:space="preserve"> that knows its rated payload and which KPIs apply to it. </w:t>
      </w:r>
      <w:r>
        <w:rPr>
          <w:bCs/>
          <w:b/>
        </w:rPr>
        <w:t xml:space="preserve">KPI-as-object.</w:t>
      </w:r>
      <w:r>
        <w:t xml:space="preserve"> Every metric is a class carrying its own metadata — formula, units, the data it needs, whether higher is better. You compute </w:t>
      </w:r>
      <w:r>
        <w:rPr>
          <w:rStyle w:val="VerbatimChar"/>
        </w:rPr>
        <w:t xml:space="preserve">TonnesPerHour()</w:t>
      </w:r>
      <w:r>
        <w:t xml:space="preserve">, never </w:t>
      </w:r>
      <w:r>
        <w:rPr>
          <w:rStyle w:val="VerbatimChar"/>
        </w:rPr>
        <w:t xml:space="preserve">calculate_tph(df)</w:t>
      </w:r>
      <w:r>
        <w:t xml:space="preserve">.</w:t>
      </w:r>
    </w:p>
    <w:p>
      <w:pPr>
        <w:pStyle w:val="ArchitectureInsight"/>
      </w:pPr>
      <w:r>
        <w:rPr>
          <w:bCs/>
          <w:b/>
        </w:rPr>
        <w:t xml:space="preserve">Architecture Insight.</w:t>
      </w:r>
      <w:r>
        <w:t xml:space="preserve"> These two ideas are why you extend MineProductivity by </w:t>
      </w:r>
      <w:r>
        <w:rPr>
          <w:iCs/>
          <w:i/>
        </w:rPr>
        <w:t xml:space="preserve">adding an object and registering it</w:t>
      </w:r>
      <w:r>
        <w:t xml:space="preserve"> — never by editing an engine. Every chapter in this guide reinforces that one pattern. (See Architecture Handbook, “Architecture Principles.”)</w:t>
      </w:r>
    </w:p>
    <w:bookmarkEnd w:id="26"/>
    <w:bookmarkStart w:id="27" w:name="what-problems-it-solves"/>
    <w:p>
      <w:pPr>
        <w:pStyle w:val="Heading2"/>
      </w:pPr>
      <w:bookmarkStart w:id="900008" w:name="_TocMP900008"/>
      <w:r>
        <w:t xml:space="preserve">What problems it solves</w:t>
      </w:r>
      <w:bookmarkEnd w:id="900008"/>
    </w:p>
    <w:p>
      <w:pPr>
        <w:pStyle w:val="FirstParagraph"/>
      </w:pPr>
      <w:r>
        <w:t xml:space="preserve">Three problems recur at every mine and motivate the whole library.</w:t>
      </w:r>
    </w:p>
    <w:p>
      <w:pPr>
        <w:pStyle w:val="BodyText"/>
      </w:pPr>
      <w:r>
        <w:t xml:space="preserve">First, </w:t>
      </w:r>
      <w:r>
        <w:rPr>
          <w:bCs/>
          <w:b/>
        </w:rPr>
        <w:t xml:space="preserve">metrics that disagree.</w:t>
      </w:r>
      <w:r>
        <w:t xml:space="preserve"> Two dashboards report different availabilities for the same shovel because someone averaged percentages or counted standby differently. MineProductivity attaches the formula and aggregation rule to the metric itself, so a number means the same thing everywhere.</w:t>
      </w:r>
    </w:p>
    <w:p>
      <w:pPr>
        <w:pStyle w:val="BodyText"/>
      </w:pPr>
      <w:r>
        <w:t xml:space="preserve">Second, </w:t>
      </w:r>
      <w:r>
        <w:rPr>
          <w:bCs/>
          <w:b/>
        </w:rPr>
        <w:t xml:space="preserve">data trapped behind vendors.</w:t>
      </w:r>
      <w:r>
        <w:t xml:space="preserve"> Each fleet-management system speaks its own dialect of status and reason codes. MineProductivity isolates that dialect inside a </w:t>
      </w:r>
      <w:r>
        <w:rPr>
          <w:iCs/>
          <w:i/>
        </w:rPr>
        <w:t xml:space="preserve">connector</w:t>
      </w:r>
      <w:r>
        <w:t xml:space="preserve">, so the rest of your code — and every KPI — sees one canonical event model.</w:t>
      </w:r>
    </w:p>
    <w:p>
      <w:pPr>
        <w:pStyle w:val="BodyText"/>
      </w:pPr>
      <w:r>
        <w:t xml:space="preserve">Third, </w:t>
      </w:r>
      <w:r>
        <w:rPr>
          <w:bCs/>
          <w:b/>
        </w:rPr>
        <w:t xml:space="preserve">analysis that ends at a chart.</w:t>
      </w:r>
      <w:r>
        <w:t xml:space="preserve"> A dashboard that shows TPH is down does not tell you to add a truck to Bench 7. MineProductivity closes the loop from data to a ranked, explainable recommendation.</w:t>
      </w:r>
    </w:p>
    <w:p>
      <w:pPr>
        <w:pStyle w:val="MiningInsight"/>
      </w:pPr>
      <w:r>
        <w:rPr>
          <w:bCs/>
          <w:b/>
        </w:rPr>
        <w:t xml:space="preserve">Mining Insight.</w:t>
      </w:r>
      <w:r>
        <w:t xml:space="preserve"> “Availability” alone is ambiguous. Physical Availability (PA) measures time </w:t>
      </w:r>
      <w:r>
        <w:rPr>
          <w:iCs/>
          <w:i/>
        </w:rPr>
        <w:t xml:space="preserve">not</w:t>
      </w:r>
      <w:r>
        <w:t xml:space="preserve"> lost to breakdowns and maintenance; Use of Availability (UA) measures how much of that available time was actually worked. Confusing the two is one of the most expensive reporting errors in mining — MineProductivity gives each its own KPI code (</w:t>
      </w:r>
      <w:r>
        <w:rPr>
          <w:rStyle w:val="VerbatimChar"/>
        </w:rPr>
        <w:t xml:space="preserve">FLEET.PA</w:t>
      </w:r>
      <w:r>
        <w:t xml:space="preserve">, </w:t>
      </w:r>
      <w:r>
        <w:rPr>
          <w:rStyle w:val="VerbatimChar"/>
        </w:rPr>
        <w:t xml:space="preserve">FLEET.UA</w:t>
      </w:r>
      <w:r>
        <w:t xml:space="preserve">) so they can never be silently swapped.</w:t>
      </w:r>
    </w:p>
    <w:bookmarkEnd w:id="27"/>
    <w:bookmarkStart w:id="31" w:name="why-another-mining-library"/>
    <w:p>
      <w:pPr>
        <w:pStyle w:val="Heading2"/>
      </w:pPr>
      <w:bookmarkStart w:id="900009" w:name="_TocMP900009"/>
      <w:r>
        <w:t xml:space="preserve">Why another mining library?</w:t>
      </w:r>
      <w:bookmarkEnd w:id="900009"/>
    </w:p>
    <w:p>
      <w:pPr>
        <w:pStyle w:val="FirstParagraph"/>
      </w:pPr>
      <w:r>
        <w:t xml:space="preserve">Spreadsheets and bespoke scripts dominate mining analytics, and both rot: a formula buried in cell </w:t>
      </w:r>
      <w:r>
        <w:rPr>
          <w:rStyle w:val="VerbatimChar"/>
        </w:rPr>
        <w:t xml:space="preserve">=AVERAGE(...)</w:t>
      </w:r>
      <w:r>
        <w:t xml:space="preserve"> is invisible, untested, and unshareable. General data libraries (pandas, Polars) are superb engines but know nothing about mining, so every team re-implements TPH slightly differently. MineProductivity exists to be the missing </w:t>
      </w:r>
      <w:r>
        <w:rPr>
          <w:iCs/>
          <w:i/>
        </w:rPr>
        <w:t xml:space="preserve">domain layer</w:t>
      </w:r>
      <w:r>
        <w:t xml:space="preserve"> — the shared, tested, discoverable vocabulary — sitting on top of those engines.</w:t>
      </w:r>
    </w:p>
    <w:p>
      <w:pPr>
        <w:pStyle w:val="CaptionedFigure"/>
      </w:pPr>
      <w:r>
        <w:drawing>
          <wp:inline>
            <wp:extent cx="5334000" cy="3441145"/>
            <wp:effectExtent b="0" l="0" r="0" t="0"/>
            <wp:docPr descr="Where MineProductivity sits: a mining-domain layer that builds on and orchestrates the general-purpose Python stack rather than replacing it." title="" id="29" name="Picture"/>
            <a:graphic>
              <a:graphicData uri="http://schemas.openxmlformats.org/drawingml/2006/picture">
                <pic:pic>
                  <pic:nvPicPr>
                    <pic:cNvPr descr="/home/claude/ckfigs/ck1_ecosystem.png" id="30" name="Picture"/>
                    <pic:cNvPicPr>
                      <a:picLocks noChangeArrowheads="1" noChangeAspect="1"/>
                    </pic:cNvPicPr>
                  </pic:nvPicPr>
                  <pic:blipFill>
                    <a:blip r:embed="rId28"/>
                    <a:stretch>
                      <a:fillRect/>
                    </a:stretch>
                  </pic:blipFill>
                  <pic:spPr bwMode="auto">
                    <a:xfrm>
                      <a:off x="0" y="0"/>
                      <a:ext cx="5334000" cy="3441145"/>
                    </a:xfrm>
                    <a:prstGeom prst="rect">
                      <a:avLst/>
                    </a:prstGeom>
                    <a:noFill/>
                    <a:ln w="9525">
                      <a:noFill/>
                      <a:headEnd/>
                      <a:tailEnd/>
                    </a:ln>
                  </pic:spPr>
                </pic:pic>
              </a:graphicData>
            </a:graphic>
          </wp:inline>
        </w:drawing>
      </w:r>
    </w:p>
    <w:p>
      <w:pPr>
        <w:pStyle w:val="ImageCaption"/>
      </w:pPr>
      <w:r>
        <w:t xml:space="preserve">Where MineProductivity sits: a mining-domain layer that builds on and orchestrates the general-purpose Python stack rather than replacing it.</w:t>
      </w:r>
    </w:p>
    <w:bookmarkEnd w:id="31"/>
    <w:bookmarkStart w:id="32" w:name="where-it-fits-in-the-python-ecosystem"/>
    <w:p>
      <w:pPr>
        <w:pStyle w:val="Heading2"/>
      </w:pPr>
      <w:bookmarkStart w:id="900010" w:name="_TocMP900010"/>
      <w:r>
        <w:t xml:space="preserve">Where it fits in the Python ecosystem</w:t>
      </w:r>
      <w:bookmarkEnd w:id="900010"/>
    </w:p>
    <w:p>
      <w:pPr>
        <w:pStyle w:val="FirstParagraph"/>
      </w:pPr>
      <w:r>
        <w:t xml:space="preserve">MineProductivity is a good neighbour: it builds on the libraries you already know rather than competing with them. The table below positions it against six familiar tools.</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Library</w:t>
            </w:r>
          </w:p>
        </w:tc>
        <w:tc>
          <w:tcPr/>
          <w:p>
            <w:pPr>
              <w:pStyle w:val="Compact"/>
              <w:jc w:val="left"/>
            </w:pPr>
            <w:r>
              <w:t xml:space="preserve">What it does</w:t>
            </w:r>
          </w:p>
        </w:tc>
        <w:tc>
          <w:tcPr/>
          <w:p>
            <w:pPr>
              <w:pStyle w:val="Compact"/>
              <w:jc w:val="left"/>
            </w:pPr>
            <w:r>
              <w:t xml:space="preserve">How MineProductivity relates</w:t>
            </w:r>
          </w:p>
        </w:tc>
      </w:tr>
      <w:tr>
        <w:tc>
          <w:tcPr/>
          <w:p>
            <w:pPr>
              <w:pStyle w:val="Compact"/>
              <w:jc w:val="left"/>
            </w:pPr>
            <w:r>
              <w:rPr>
                <w:bCs/>
                <w:b/>
              </w:rPr>
              <w:t xml:space="preserve">pandas</w:t>
            </w:r>
          </w:p>
        </w:tc>
        <w:tc>
          <w:tcPr/>
          <w:p>
            <w:pPr>
              <w:pStyle w:val="Compact"/>
              <w:jc w:val="left"/>
            </w:pPr>
            <w:r>
              <w:t xml:space="preserve">in-memory tabular analysis</w:t>
            </w:r>
          </w:p>
        </w:tc>
        <w:tc>
          <w:tcPr/>
          <w:p>
            <w:pPr>
              <w:pStyle w:val="Compact"/>
              <w:jc w:val="left"/>
            </w:pPr>
            <w:r>
              <w:t xml:space="preserve">You can drop any KPI result to a </w:t>
            </w:r>
            <w:r>
              <w:rPr>
                <w:rStyle w:val="VerbatimChar"/>
              </w:rPr>
              <w:t xml:space="preserve">DataFrame</w:t>
            </w:r>
            <w:r>
              <w:t xml:space="preserve"> with </w:t>
            </w:r>
            <w:r>
              <w:rPr>
                <w:rStyle w:val="VerbatimChar"/>
              </w:rPr>
              <w:t xml:space="preserve">.to_frame()</w:t>
            </w:r>
            <w:r>
              <w:t xml:space="preserve">. pandas is an execution backend; MineProductivity adds the mining semantics pandas lacks.</w:t>
            </w:r>
          </w:p>
        </w:tc>
      </w:tr>
      <w:tr>
        <w:tc>
          <w:tcPr/>
          <w:p>
            <w:pPr>
              <w:pStyle w:val="Compact"/>
              <w:jc w:val="left"/>
            </w:pPr>
            <w:r>
              <w:rPr>
                <w:bCs/>
                <w:b/>
              </w:rPr>
              <w:t xml:space="preserve">Polars</w:t>
            </w:r>
          </w:p>
        </w:tc>
        <w:tc>
          <w:tcPr/>
          <w:p>
            <w:pPr>
              <w:pStyle w:val="Compact"/>
              <w:jc w:val="left"/>
            </w:pPr>
            <w:r>
              <w:t xml:space="preserve">fast columnar dataframes</w:t>
            </w:r>
          </w:p>
        </w:tc>
        <w:tc>
          <w:tcPr/>
          <w:p>
            <w:pPr>
              <w:pStyle w:val="Compact"/>
              <w:jc w:val="left"/>
            </w:pPr>
            <w:r>
              <w:t xml:space="preserve">An optional high-performance backend for KPI compute over millions of events. Same results, more speed.</w:t>
            </w:r>
          </w:p>
        </w:tc>
      </w:tr>
      <w:tr>
        <w:tc>
          <w:tcPr/>
          <w:p>
            <w:pPr>
              <w:pStyle w:val="Compact"/>
              <w:jc w:val="left"/>
            </w:pPr>
            <w:r>
              <w:rPr>
                <w:bCs/>
                <w:b/>
              </w:rPr>
              <w:t xml:space="preserve">scikit-learn</w:t>
            </w:r>
          </w:p>
        </w:tc>
        <w:tc>
          <w:tcPr/>
          <w:p>
            <w:pPr>
              <w:pStyle w:val="Compact"/>
              <w:jc w:val="left"/>
            </w:pPr>
            <w:r>
              <w:t xml:space="preserve">models and pipelines</w:t>
            </w:r>
          </w:p>
        </w:tc>
        <w:tc>
          <w:tcPr/>
          <w:p>
            <w:pPr>
              <w:pStyle w:val="Compact"/>
              <w:jc w:val="left"/>
            </w:pPr>
            <w:r>
              <w:t xml:space="preserve">The mental model (objects + metadata + a registry; a fit/predict rhythm) is deliberately similar. MineProductivity’s forecasts and anomaly detectors wrap estimators you can bring from sklearn.</w:t>
            </w:r>
          </w:p>
        </w:tc>
      </w:tr>
      <w:tr>
        <w:tc>
          <w:tcPr/>
          <w:p>
            <w:pPr>
              <w:pStyle w:val="Compact"/>
              <w:jc w:val="left"/>
            </w:pPr>
            <w:r>
              <w:rPr>
                <w:bCs/>
                <w:b/>
              </w:rPr>
              <w:t xml:space="preserve">GeoPandas</w:t>
            </w:r>
          </w:p>
        </w:tc>
        <w:tc>
          <w:tcPr/>
          <w:p>
            <w:pPr>
              <w:pStyle w:val="Compact"/>
              <w:jc w:val="left"/>
            </w:pPr>
            <w:r>
              <w:t xml:space="preserve">geospatial dataframes</w:t>
            </w:r>
          </w:p>
        </w:tc>
        <w:tc>
          <w:tcPr/>
          <w:p>
            <w:pPr>
              <w:pStyle w:val="Compact"/>
              <w:jc w:val="left"/>
            </w:pPr>
            <w:r>
              <w:t xml:space="preserve">Complements MineProductivity for pit geometry, haul-road networks, and bench polygons. The ontology references spatial entities; GeoPandas computes on them.</w:t>
            </w:r>
          </w:p>
        </w:tc>
      </w:tr>
      <w:tr>
        <w:tc>
          <w:tcPr/>
          <w:p>
            <w:pPr>
              <w:pStyle w:val="Compact"/>
              <w:jc w:val="left"/>
            </w:pPr>
            <w:r>
              <w:rPr>
                <w:bCs/>
                <w:b/>
              </w:rPr>
              <w:t xml:space="preserve">NetworkX</w:t>
            </w:r>
          </w:p>
        </w:tc>
        <w:tc>
          <w:tcPr/>
          <w:p>
            <w:pPr>
              <w:pStyle w:val="Compact"/>
              <w:jc w:val="left"/>
            </w:pPr>
            <w:r>
              <w:t xml:space="preserve">graph algorithms</w:t>
            </w:r>
          </w:p>
        </w:tc>
        <w:tc>
          <w:tcPr/>
          <w:p>
            <w:pPr>
              <w:pStyle w:val="Compact"/>
              <w:jc w:val="left"/>
            </w:pPr>
            <w:r>
              <w:t>Conceptually close to the Knowledge Graph (Chapter 8 and Part III): entities and KPI dependencies form a graph you traverse to ask “why”.</w:t>
            </w:r>
          </w:p>
        </w:tc>
      </w:tr>
      <w:tr>
        <w:tc>
          <w:tcPr/>
          <w:p>
            <w:pPr>
              <w:pStyle w:val="Compact"/>
              <w:jc w:val="left"/>
            </w:pPr>
            <w:r>
              <w:rPr>
                <w:bCs/>
                <w:b/>
              </w:rPr>
              <w:t xml:space="preserve">FastAPI</w:t>
            </w:r>
          </w:p>
        </w:tc>
        <w:tc>
          <w:tcPr/>
          <w:p>
            <w:pPr>
              <w:pStyle w:val="Compact"/>
              <w:jc w:val="left"/>
            </w:pPr>
            <w:r>
              <w:t xml:space="preserve">web APIs</w:t>
            </w:r>
          </w:p>
        </w:tc>
        <w:tc>
          <w:tcPr/>
          <w:p>
            <w:pPr>
              <w:pStyle w:val="Compact"/>
              <w:jc w:val="left"/>
            </w:pPr>
            <w:r>
              <w:t xml:space="preserve">The library’s REST layer is built on FastAPI; if you know FastAPI, serving a mine over HTTP will feel native.</w:t>
            </w:r>
          </w:p>
        </w:tc>
      </w:tr>
    </w:tbl>
    <w:p>
      <w:pPr>
        <w:pStyle w:val="PythonInsight"/>
      </w:pPr>
      <w:r>
        <w:rPr>
          <w:bCs/>
          <w:b/>
        </w:rPr>
        <w:t xml:space="preserve">Python Insight.</w:t>
      </w:r>
      <w:r>
        <w:t xml:space="preserve"> Think of MineProductivity as a </w:t>
      </w:r>
      <w:r>
        <w:rPr>
          <w:iCs/>
          <w:i/>
        </w:rPr>
        <w:t xml:space="preserve">domain-specific layer</w:t>
      </w:r>
      <w:r>
        <w:t xml:space="preserve">, the way Django is a web layer over Python or scikit-learn is an ML layer over NumPy. It does not hide pandas or NetworkX from you — it gives them a mining dialect and a place to live together.</w:t>
      </w:r>
    </w:p>
    <w:bookmarkEnd w:id="32"/>
    <w:bookmarkStart w:id="33" w:name="what-you-should-remember"/>
    <w:p>
      <w:pPr>
        <w:pStyle w:val="Heading2"/>
      </w:pPr>
      <w:bookmarkStart w:id="900011" w:name="_TocMP900011"/>
      <w:r>
        <w:t xml:space="preserve">What you should remember</w:t>
      </w:r>
      <w:bookmarkEnd w:id="900011"/>
    </w:p>
    <w:p>
      <w:pPr>
        <w:pStyle w:val="FirstParagraph"/>
      </w:pPr>
      <w:r>
        <w:t xml:space="preserve">MineProductivity is the mining-domain layer for Python: ontology-first, KPI-as-object, vendor-neutral, and loop-closing. It complements pandas, Polars, scikit-learn, GeoPandas, NetworkX, and FastAPI rather than replacing them. Everything you build, you build by adding an object and registering it.</w:t>
      </w:r>
    </w:p>
    <w:bookmarkEnd w:id="33"/>
    <w:bookmarkStart w:id="34" w:name="frequently-asked-questions"/>
    <w:p>
      <w:pPr>
        <w:pStyle w:val="Heading2"/>
      </w:pPr>
      <w:bookmarkStart w:id="900012" w:name="_TocMP900012"/>
      <w:r>
        <w:t xml:space="preserve">Frequently asked questions</w:t>
      </w:r>
      <w:bookmarkEnd w:id="900012"/>
    </w:p>
    <w:p>
      <w:pPr>
        <w:pStyle w:val="FirstParagraph"/>
      </w:pPr>
      <w:r>
        <w:rPr>
          <w:bCs/>
          <w:b/>
        </w:rPr>
        <w:t xml:space="preserve">Do I need a mining background?</w:t>
      </w:r>
      <w:r>
        <w:t xml:space="preserve"> No. Every term is defined on first use, and the running example (the fictional “Bingham West” copper pit) carries through the whole guide.</w:t>
      </w:r>
    </w:p>
    <w:p>
      <w:pPr>
        <w:pStyle w:val="BodyText"/>
      </w:pPr>
      <w:r>
        <w:rPr>
          <w:bCs/>
          <w:b/>
        </w:rPr>
        <w:t xml:space="preserve">Do I need to abandon pandas?</w:t>
      </w:r>
      <w:r>
        <w:t xml:space="preserve"> Never. MineProductivity produces and consumes DataFrames; it adds correctness and vocabulary on top.</w:t>
      </w:r>
    </w:p>
    <w:p>
      <w:pPr>
        <w:pStyle w:val="BodyText"/>
      </w:pPr>
      <w:r>
        <w:rPr>
          <w:bCs/>
          <w:b/>
        </w:rPr>
        <w:t xml:space="preserve">Is it tied to one fleet-management vendor?</w:t>
      </w:r>
      <w:r>
        <w:t xml:space="preserve"> No. Vendors are pluggable connectors (Chapter 7). Swapping vendors changes one plugin.</w:t>
      </w:r>
    </w:p>
    <w:p>
      <w:pPr>
        <w:pStyle w:val="BodyText"/>
      </w:pPr>
      <w:r>
        <w:rPr>
          <w:bCs/>
          <w:b/>
        </w:rPr>
        <w:t xml:space="preserve">Can AI agents use it?</w:t>
      </w:r>
      <w:r>
        <w:t xml:space="preserve"> Yes — that is a first-class design goal (see the </w:t>
      </w:r>
      <w:r>
        <w:rPr>
          <w:iCs/>
          <w:i/>
        </w:rPr>
        <w:t xml:space="preserve">AI Contributor Note</w:t>
      </w:r>
      <w:r>
        <w:t xml:space="preserve"> boxes throughout, and the Architecture Handbook’s Machine Contributor model).</w:t>
      </w:r>
    </w:p>
    <w:bookmarkEnd w:id="34"/>
    <w:bookmarkStart w:id="35" w:name="exercises"/>
    <w:p>
      <w:pPr>
        <w:pStyle w:val="Heading2"/>
      </w:pPr>
      <w:bookmarkStart w:id="900013" w:name="_TocMP900013"/>
      <w:r>
        <w:t xml:space="preserve">Exercises</w:t>
      </w:r>
      <w:bookmarkEnd w:id="900013"/>
    </w:p>
    <w:p>
      <w:pPr>
        <w:numPr>
          <w:ilvl w:val="0"/>
          <w:numId w:val="1001"/>
        </w:numPr>
        <w:pStyle w:val="Compact"/>
      </w:pPr>
      <w:r>
        <w:t xml:space="preserve">In one sentence each, state the problem solved by (a) ontology-first modelling and (b) KPI-as-object.</w:t>
      </w:r>
    </w:p>
    <w:p>
      <w:pPr>
        <w:numPr>
          <w:ilvl w:val="0"/>
          <w:numId w:val="1001"/>
        </w:numPr>
        <w:pStyle w:val="Compact"/>
      </w:pPr>
      <w:r>
        <w:t xml:space="preserve">Name the library MineProductivity would lean on for: serving a REST API; storing pit-boundary polygons; traversing KPI dependencies.</w:t>
      </w:r>
    </w:p>
    <w:p>
      <w:pPr>
        <w:numPr>
          <w:ilvl w:val="0"/>
          <w:numId w:val="1001"/>
        </w:numPr>
        <w:pStyle w:val="Compact"/>
      </w:pPr>
      <w:r>
        <w:t>Explain to a non-programmer colleague why “availability” needs two KPI codes.</w:t>
      </w:r>
    </w:p>
    <w:bookmarkEnd w:id="35"/>
    <w:bookmarkStart w:id="36" w:name="solutions"/>
    <w:p>
      <w:pPr>
        <w:pStyle w:val="Heading2"/>
      </w:pPr>
      <w:bookmarkStart w:id="900014" w:name="_TocMP900014"/>
      <w:r>
        <w:t xml:space="preserve">Solutions</w:t>
      </w:r>
      <w:bookmarkEnd w:id="900014"/>
    </w:p>
    <w:p>
      <w:pPr>
        <w:numPr>
          <w:ilvl w:val="0"/>
          <w:numId w:val="1002"/>
        </w:numPr>
        <w:pStyle w:val="Compact"/>
      </w:pPr>
    </w:p>
    <w:p>
      <w:pPr>
        <w:numPr>
          <w:ilvl w:val="1"/>
          <w:numId w:val="1003"/>
        </w:numPr>
        <w:pStyle w:val="Compact"/>
      </w:pPr>
      <w:r>
        <w:t xml:space="preserve">It makes metrics mean the same thing everywhere by modelling the domain as typed objects before computing. (b) It lets you add a metric without editing any engine, because the metric carries its own formula and metadata.</w:t>
      </w:r>
    </w:p>
    <w:p>
      <w:pPr>
        <w:numPr>
          <w:ilvl w:val="0"/>
          <w:numId w:val="1002"/>
        </w:numPr>
        <w:pStyle w:val="Compact"/>
      </w:pPr>
      <w:r>
        <w:t xml:space="preserve">FastAPI (REST); GeoPandas (polygons); NetworkX / the Knowledge Graph (dependencies).</w:t>
      </w:r>
    </w:p>
    <w:p>
      <w:pPr>
        <w:numPr>
          <w:ilvl w:val="0"/>
          <w:numId w:val="1002"/>
        </w:numPr>
        <w:pStyle w:val="Compact"/>
      </w:pPr>
      <w:r>
        <w:t xml:space="preserve">Because “available” and “actually working” are different questions — a shovel can be available all shift yet worked only half of it. </w:t>
      </w:r>
      <w:r>
        <w:rPr>
          <w:rStyle w:val="VerbatimChar"/>
        </w:rPr>
        <w:t xml:space="preserve">FLEET.PA</w:t>
      </w:r>
      <w:r>
        <w:t xml:space="preserve"> answers the first, </w:t>
      </w:r>
      <w:r>
        <w:rPr>
          <w:rStyle w:val="VerbatimChar"/>
        </w:rPr>
        <w:t xml:space="preserve">FLEET.UA</w:t>
      </w:r>
      <w:r>
        <w:t xml:space="preserve"> the second.</w:t>
      </w:r>
    </w:p>
    <w:bookmarkEnd w:id="36"/>
    <w:bookmarkStart w:id="37" w:name="further-reading"/>
    <w:p>
      <w:pPr>
        <w:pStyle w:val="Heading2"/>
      </w:pPr>
      <w:bookmarkStart w:id="900015" w:name="_TocMP900015"/>
      <w:r>
        <w:t xml:space="preserve">Further reading</w:t>
      </w:r>
      <w:bookmarkEnd w:id="900015"/>
    </w:p>
    <w:p>
      <w:pPr>
        <w:pStyle w:val="FirstParagraph"/>
      </w:pPr>
      <w:r>
        <w:t xml:space="preserve">Master Architecture Handbook — </w:t>
      </w:r>
      <w:r>
        <w:rPr>
          <w:iCs/>
          <w:i/>
        </w:rPr>
        <w:t xml:space="preserve">Vision</w:t>
      </w:r>
      <w:r>
        <w:t xml:space="preserve"> and </w:t>
      </w:r>
      <w:r>
        <w:rPr>
          <w:iCs/>
          <w:i/>
        </w:rPr>
        <w:t xml:space="preserve">Architecture Principles</w:t>
      </w:r>
      <w:r>
        <w:t xml:space="preserve">. Next in this guide: </w:t>
      </w:r>
      <w:r>
        <w:rPr>
          <w:bCs/>
          <w:b/>
        </w:rPr>
        <w:t xml:space="preserve">Chapter 2 — Installation</w:t>
      </w:r>
      <w:r>
        <w:t xml:space="preserve">, then </w:t>
      </w:r>
      <w:r>
        <w:rPr>
          <w:bCs/>
          <w:b/>
        </w:rPr>
        <w:t xml:space="preserve">Chapter 3 — Project Structure</w:t>
      </w:r>
      <w:r>
        <w:t xml:space="preserve">.</w:t>
      </w:r>
    </w:p>
    <w:p>
      <w:r>
        <w:br w:type="page"/>
      </w:r>
    </w:p>
    <w:bookmarkEnd w:id="37"/>
    <w:bookmarkEnd w:id="38"/>
    <w:bookmarkStart w:id="55" w:name="chapter-2-installation"/>
    <w:p>
      <w:pPr>
        <w:pStyle w:val="Heading1"/>
      </w:pPr>
      <w:bookmarkStart w:id="900016" w:name="_TocMP900016"/>
      <w:r>
        <w:t xml:space="preserve">Chapter 2 — Installation</w:t>
      </w:r>
      <w:bookmarkEnd w:id="900016"/>
    </w:p>
    <w:p>
      <w:pPr>
        <w:pStyle w:val="FirstParagraph"/>
      </w:pPr>
      <w:r>
        <w:t xml:space="preserve">This chapter covers every supported way to install MineProductivity, from a one-line </w:t>
      </w:r>
      <w:r>
        <w:rPr>
          <w:rStyle w:val="VerbatimChar"/>
        </w:rPr>
        <w:t xml:space="preserve">pip</w:t>
      </w:r>
      <w:r>
        <w:t xml:space="preserve"> to a locked-down air-gapped corporate rollout, plus verification and troubleshooting. Pick the path that matches your environment and skip the rest.</w:t>
      </w:r>
    </w:p>
    <w:bookmarkStart w:id="39" w:name="prerequisites"/>
    <w:p>
      <w:pPr>
        <w:pStyle w:val="Heading2"/>
      </w:pPr>
      <w:bookmarkStart w:id="900017" w:name="_TocMP900017"/>
      <w:r>
        <w:t xml:space="preserve">Prerequisites</w:t>
      </w:r>
      <w:bookmarkEnd w:id="900017"/>
    </w:p>
    <w:p>
      <w:pPr>
        <w:pStyle w:val="FirstParagraph"/>
      </w:pPr>
      <w:r>
        <w:t xml:space="preserve">MineProductivity supports </w:t>
      </w:r>
      <w:r>
        <w:rPr>
          <w:bCs/>
          <w:b/>
        </w:rPr>
        <w:t xml:space="preserve">Python 3.11, 3.12, and 3.13</w:t>
      </w:r>
      <w:r>
        <w:t xml:space="preserve"> on Linux, macOS, and Windows (including WSL2). It has no compiled extensions of its own, so a plain install needs no C toolchain.</w:t>
      </w:r>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Platform</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Linux (x86-64, arm64)</w:t>
            </w:r>
          </w:p>
        </w:tc>
        <w:tc>
          <w:tcPr/>
          <w:p>
            <w:pPr>
              <w:pStyle w:val="Compact"/>
              <w:jc w:val="left"/>
            </w:pPr>
            <w:r>
              <w:t xml:space="preserve">Fully supported</w:t>
            </w:r>
          </w:p>
        </w:tc>
        <w:tc>
          <w:tcPr/>
          <w:p>
            <w:pPr>
              <w:pStyle w:val="Compact"/>
              <w:jc w:val="left"/>
            </w:pPr>
            <w:r>
              <w:t xml:space="preserve">Primary CI target</w:t>
            </w:r>
          </w:p>
        </w:tc>
      </w:tr>
      <w:tr>
        <w:tc>
          <w:tcPr/>
          <w:p>
            <w:pPr>
              <w:pStyle w:val="Compact"/>
              <w:jc w:val="left"/>
            </w:pPr>
            <w:r>
              <w:t xml:space="preserve">macOS (Intel, Apple Silicon)</w:t>
            </w:r>
          </w:p>
        </w:tc>
        <w:tc>
          <w:tcPr/>
          <w:p>
            <w:pPr>
              <w:pStyle w:val="Compact"/>
              <w:jc w:val="left"/>
            </w:pPr>
            <w:r>
              <w:t xml:space="preserve">Fully supported</w:t>
            </w:r>
          </w:p>
        </w:tc>
        <w:tc>
          <w:tcPr/>
          <w:p>
            <w:pPr>
              <w:pStyle w:val="Compact"/>
            </w:pPr>
          </w:p>
        </w:tc>
      </w:tr>
      <w:tr>
        <w:tc>
          <w:tcPr/>
          <w:p>
            <w:pPr>
              <w:pStyle w:val="Compact"/>
              <w:jc w:val="left"/>
            </w:pPr>
            <w:r>
              <w:t xml:space="preserve">Windows 10/11</w:t>
            </w:r>
          </w:p>
        </w:tc>
        <w:tc>
          <w:tcPr/>
          <w:p>
            <w:pPr>
              <w:pStyle w:val="Compact"/>
              <w:jc w:val="left"/>
            </w:pPr>
            <w:r>
              <w:t xml:space="preserve">Fully supported</w:t>
            </w:r>
          </w:p>
        </w:tc>
        <w:tc>
          <w:tcPr/>
          <w:p>
            <w:pPr>
              <w:pStyle w:val="Compact"/>
              <w:jc w:val="left"/>
            </w:pPr>
            <w:r>
              <w:t xml:space="preserve">Native or via WSL2</w:t>
            </w:r>
          </w:p>
        </w:tc>
      </w:tr>
      <w:tr>
        <w:tc>
          <w:tcPr/>
          <w:p>
            <w:pPr>
              <w:pStyle w:val="Compact"/>
              <w:jc w:val="left"/>
            </w:pPr>
            <w:r>
              <w:t xml:space="preserve">WSL2 (Ubuntu)</w:t>
            </w:r>
          </w:p>
        </w:tc>
        <w:tc>
          <w:tcPr/>
          <w:p>
            <w:pPr>
              <w:pStyle w:val="Compact"/>
              <w:jc w:val="left"/>
            </w:pPr>
            <w:r>
              <w:t xml:space="preserve">Recommended on Windows</w:t>
            </w:r>
          </w:p>
        </w:tc>
        <w:tc>
          <w:tcPr/>
          <w:p>
            <w:pPr>
              <w:pStyle w:val="Compact"/>
              <w:jc w:val="left"/>
            </w:pPr>
            <w:r>
              <w:t xml:space="preserve">Behaves like Linux</w:t>
            </w:r>
          </w:p>
        </w:tc>
      </w:tr>
    </w:tbl>
    <w:p>
      <w:pPr>
        <w:pStyle w:val="BestPractice"/>
      </w:pPr>
      <w:r>
        <w:rPr>
          <w:bCs/>
          <w:b/>
        </w:rPr>
        <w:t xml:space="preserve">Best Practice.</w:t>
      </w:r>
      <w:r>
        <w:t xml:space="preserve"> Always install into a virtual environment, never the system Python. It keeps MineProductivity and its optional backends isolated and reproducible.</w:t>
      </w:r>
    </w:p>
    <w:bookmarkEnd w:id="39"/>
    <w:bookmarkStart w:id="40" w:name="the-standard-install-pip"/>
    <w:p>
      <w:pPr>
        <w:pStyle w:val="Heading2"/>
      </w:pPr>
      <w:bookmarkStart w:id="900018" w:name="_TocMP900018"/>
      <w:r>
        <w:t xml:space="preserve">The standard install (pip)</w:t>
      </w:r>
      <w:bookmarkEnd w:id="900018"/>
    </w:p>
    <w:p>
      <w:pPr>
        <w:pStyle w:val="SourceCode"/>
      </w:pPr>
      <w:r>
        <w:rPr>
          <w:rStyle w:val="CommentTok"/>
        </w:rPr>
        <w:t xml:space="preserve"># Create and activate a virtual environment, then install the core library.</w:t>
      </w:r>
      <w:r>
        <w:br/>
      </w:r>
      <w:r>
        <w:rPr>
          <w:rStyle w:val="NormalTok"/>
        </w:rPr>
        <w:t xml:space="preserve">python </w:t>
      </w:r>
      <w:r>
        <w:rPr>
          <w:rStyle w:val="OperatorTok"/>
        </w:rPr>
        <w:t xml:space="preserve">-</w:t>
      </w:r>
      <w:r>
        <w:rPr>
          <w:rStyle w:val="NormalTok"/>
        </w:rPr>
        <w:t xml:space="preserve">m venv .venv</w:t>
      </w:r>
      <w:r>
        <w:br/>
      </w:r>
      <w:r>
        <w:rPr>
          <w:rStyle w:val="NormalTok"/>
        </w:rPr>
        <w:t xml:space="preserve">source .venv</w:t>
      </w:r>
      <w:r>
        <w:rPr>
          <w:rStyle w:val="OperatorTok"/>
        </w:rPr>
        <w:t xml:space="preserve">/</w:t>
      </w:r>
      <w:r>
        <w:rPr>
          <w:rStyle w:val="BuiltInTok"/>
        </w:rPr>
        <w:t xml:space="preserve">bin</w:t>
      </w:r>
      <w:r>
        <w:rPr>
          <w:rStyle w:val="OperatorTok"/>
        </w:rPr>
        <w:t xml:space="preserve">/</w:t>
      </w:r>
      <w:r>
        <w:rPr>
          <w:rStyle w:val="NormalTok"/>
        </w:rPr>
        <w:t xml:space="preserve">activate        </w:t>
      </w:r>
      <w:r>
        <w:rPr>
          <w:rStyle w:val="CommentTok"/>
        </w:rPr>
        <w:t xml:space="preserve"># Windows: .venv\Scripts\activate</w:t>
      </w:r>
      <w:r>
        <w:br/>
      </w:r>
      <w:r>
        <w:rPr>
          <w:rStyle w:val="NormalTok"/>
        </w:rPr>
        <w:t xml:space="preserve">pip install mineproductivity</w:t>
      </w:r>
    </w:p>
    <w:p>
      <w:pPr>
        <w:pStyle w:val="FirstParagraph"/>
      </w:pPr>
      <w:r>
        <w:t xml:space="preserve">The core is intentionally small. Heavier capabilities are </w:t>
      </w:r>
      <w:r>
        <w:rPr>
          <w:bCs/>
          <w:b/>
        </w:rPr>
        <w:t xml:space="preserve">optional extras</w:t>
      </w:r>
      <w:r>
        <w:t xml:space="preserve">, pulled in only when you ask:</w:t>
      </w:r>
    </w:p>
    <w:p>
      <w:pPr>
        <w:pStyle w:val="SourceCode"/>
      </w:pPr>
      <w:r>
        <w:rPr>
          <w:rStyle w:val="NormalTok"/>
        </w:rPr>
        <w:t xml:space="preserve">pip install </w:t>
      </w:r>
      <w:r>
        <w:rPr>
          <w:rStyle w:val="StringTok"/>
        </w:rPr>
        <w:t xml:space="preserve">"mineproductivity[analytics]"</w:t>
      </w:r>
      <w:r>
        <w:rPr>
          <w:rStyle w:val="NormalTok"/>
        </w:rPr>
        <w:t xml:space="preserve">   </w:t>
      </w:r>
      <w:r>
        <w:rPr>
          <w:rStyle w:val="CommentTok"/>
        </w:rPr>
        <w:t xml:space="preserve"># pandas, polars, forecasting</w:t>
      </w:r>
      <w:r>
        <w:br/>
      </w:r>
      <w:r>
        <w:rPr>
          <w:rStyle w:val="NormalTok"/>
        </w:rPr>
        <w:t xml:space="preserve">pip install </w:t>
      </w:r>
      <w:r>
        <w:rPr>
          <w:rStyle w:val="StringTok"/>
        </w:rPr>
        <w:t xml:space="preserve">"mineproductivity[graph]"</w:t>
      </w:r>
      <w:r>
        <w:rPr>
          <w:rStyle w:val="NormalTok"/>
        </w:rPr>
        <w:t xml:space="preserve">       </w:t>
      </w:r>
      <w:r>
        <w:rPr>
          <w:rStyle w:val="CommentTok"/>
        </w:rPr>
        <w:t xml:space="preserve"># knowledge-graph + embeddings</w:t>
      </w:r>
      <w:r>
        <w:br/>
      </w:r>
      <w:r>
        <w:rPr>
          <w:rStyle w:val="NormalTok"/>
        </w:rPr>
        <w:t xml:space="preserve">pip install </w:t>
      </w:r>
      <w:r>
        <w:rPr>
          <w:rStyle w:val="StringTok"/>
        </w:rPr>
        <w:t xml:space="preserve">"mineproductivity[api]"</w:t>
      </w:r>
      <w:r>
        <w:rPr>
          <w:rStyle w:val="NormalTok"/>
        </w:rPr>
        <w:t xml:space="preserve">         </w:t>
      </w:r>
      <w:r>
        <w:rPr>
          <w:rStyle w:val="CommentTok"/>
        </w:rPr>
        <w:t xml:space="preserve"># FastAPI REST/GraphQL server</w:t>
      </w:r>
      <w:r>
        <w:br/>
      </w:r>
      <w:r>
        <w:rPr>
          <w:rStyle w:val="NormalTok"/>
        </w:rPr>
        <w:t xml:space="preserve">pip install </w:t>
      </w:r>
      <w:r>
        <w:rPr>
          <w:rStyle w:val="StringTok"/>
        </w:rPr>
        <w:t xml:space="preserve">"mineproductivity[viz]"</w:t>
      </w:r>
      <w:r>
        <w:rPr>
          <w:rStyle w:val="NormalTok"/>
        </w:rPr>
        <w:t xml:space="preserve">         </w:t>
      </w:r>
      <w:r>
        <w:rPr>
          <w:rStyle w:val="CommentTok"/>
        </w:rPr>
        <w:t xml:space="preserve"># charting</w:t>
      </w:r>
      <w:r>
        <w:br/>
      </w:r>
      <w:r>
        <w:rPr>
          <w:rStyle w:val="NormalTok"/>
        </w:rPr>
        <w:t xml:space="preserve">pip install </w:t>
      </w:r>
      <w:r>
        <w:rPr>
          <w:rStyle w:val="StringTok"/>
        </w:rPr>
        <w:t xml:space="preserve">"mineproductivity[all]"</w:t>
      </w:r>
      <w:r>
        <w:rPr>
          <w:rStyle w:val="NormalTok"/>
        </w:rPr>
        <w:t xml:space="preserve">         </w:t>
      </w:r>
      <w:r>
        <w:rPr>
          <w:rStyle w:val="CommentTok"/>
        </w:rPr>
        <w:t xml:space="preserve"># everything above</w:t>
      </w:r>
    </w:p>
    <w:bookmarkEnd w:id="40"/>
    <w:bookmarkStart w:id="42" w:name="fast-installs-with-uv"/>
    <w:p>
      <w:pPr>
        <w:pStyle w:val="Heading2"/>
      </w:pPr>
      <w:bookmarkStart w:id="900019" w:name="_TocMP900019"/>
      <w:r>
        <w:t xml:space="preserve">Fast installs with uv</w:t>
      </w:r>
      <w:bookmarkEnd w:id="900019"/>
    </w:p>
    <w:p>
      <w:pPr>
        <w:pStyle w:val="FirstParagraph"/>
      </w:pPr>
      <w:hyperlink r:id="rId41">
        <w:r>
          <w:rPr>
            <w:rStyle w:val="VerbatimChar"/>
          </w:rPr>
          <w:t xml:space="preserve">uv</w:t>
        </w:r>
      </w:hyperlink>
      <w:r>
        <w:t xml:space="preserve"> is a drop-in, much faster installer and environment manager:</w:t>
      </w:r>
    </w:p>
    <w:p>
      <w:pPr>
        <w:pStyle w:val="SourceCode"/>
      </w:pPr>
      <w:r>
        <w:rPr>
          <w:rStyle w:val="NormalTok"/>
        </w:rPr>
        <w:t xml:space="preserve">uv venv </w:t>
      </w:r>
      <w:r>
        <w:rPr>
          <w:rStyle w:val="OperatorTok"/>
        </w:rPr>
        <w:t xml:space="preserve">&amp;&amp;</w:t>
      </w:r>
      <w:r>
        <w:rPr>
          <w:rStyle w:val="NormalTok"/>
        </w:rPr>
        <w:t xml:space="preserve"> source .venv</w:t>
      </w:r>
      <w:r>
        <w:rPr>
          <w:rStyle w:val="OperatorTok"/>
        </w:rPr>
        <w:t xml:space="preserve">/</w:t>
      </w:r>
      <w:r>
        <w:rPr>
          <w:rStyle w:val="BuiltInTok"/>
        </w:rPr>
        <w:t xml:space="preserve">bin</w:t>
      </w:r>
      <w:r>
        <w:rPr>
          <w:rStyle w:val="OperatorTok"/>
        </w:rPr>
        <w:t xml:space="preserve">/</w:t>
      </w:r>
      <w:r>
        <w:rPr>
          <w:rStyle w:val="NormalTok"/>
        </w:rPr>
        <w:t xml:space="preserve">activate</w:t>
      </w:r>
      <w:r>
        <w:br/>
      </w:r>
      <w:r>
        <w:rPr>
          <w:rStyle w:val="NormalTok"/>
        </w:rPr>
        <w:t xml:space="preserve">uv pip install </w:t>
      </w:r>
      <w:r>
        <w:rPr>
          <w:rStyle w:val="StringTok"/>
        </w:rPr>
        <w:t xml:space="preserve">"mineproductivity[all]"</w:t>
      </w:r>
      <w:r>
        <w:br/>
      </w:r>
      <w:r>
        <w:rPr>
          <w:rStyle w:val="CommentTok"/>
        </w:rPr>
        <w:t xml:space="preserve"># or, for a project managed by uv:</w:t>
      </w:r>
      <w:r>
        <w:br/>
      </w:r>
      <w:r>
        <w:rPr>
          <w:rStyle w:val="NormalTok"/>
        </w:rPr>
        <w:t xml:space="preserve">uv add mineproductivity</w:t>
      </w:r>
    </w:p>
    <w:bookmarkEnd w:id="42"/>
    <w:bookmarkStart w:id="43" w:name="conda-mamba"/>
    <w:p>
      <w:pPr>
        <w:pStyle w:val="Heading2"/>
      </w:pPr>
      <w:bookmarkStart w:id="900020" w:name="_TocMP900020"/>
      <w:r>
        <w:t xml:space="preserve">conda / mamba</w:t>
      </w:r>
      <w:bookmarkEnd w:id="900020"/>
    </w:p>
    <w:p>
      <w:pPr>
        <w:pStyle w:val="SourceCode"/>
      </w:pPr>
      <w:r>
        <w:rPr>
          <w:rStyle w:val="NormalTok"/>
        </w:rPr>
        <w:t xml:space="preserve">conda create </w:t>
      </w:r>
      <w:r>
        <w:rPr>
          <w:rStyle w:val="OperatorTok"/>
        </w:rPr>
        <w:t xml:space="preserve">-</w:t>
      </w:r>
      <w:r>
        <w:rPr>
          <w:rStyle w:val="NormalTok"/>
        </w:rPr>
        <w:t xml:space="preserve">n mine python</w:t>
      </w:r>
      <w:r>
        <w:rPr>
          <w:rStyle w:val="OperatorTok"/>
        </w:rPr>
        <w:t xml:space="preserve">=</w:t>
      </w:r>
      <w:r>
        <w:rPr>
          <w:rStyle w:val="FloatTok"/>
        </w:rPr>
        <w:t xml:space="preserve">3.12</w:t>
      </w:r>
      <w:r>
        <w:br/>
      </w:r>
      <w:r>
        <w:rPr>
          <w:rStyle w:val="NormalTok"/>
        </w:rPr>
        <w:t xml:space="preserve">conda activate mine</w:t>
      </w:r>
      <w:r>
        <w:br/>
      </w:r>
      <w:r>
        <w:rPr>
          <w:rStyle w:val="NormalTok"/>
        </w:rPr>
        <w:t xml:space="preserve">pip install mineproductivity        </w:t>
      </w:r>
      <w:r>
        <w:rPr>
          <w:rStyle w:val="CommentTok"/>
        </w:rPr>
        <w:t xml:space="preserve"># installed via pip inside the conda env</w:t>
      </w:r>
    </w:p>
    <w:p>
      <w:pPr>
        <w:pStyle w:val="Tip"/>
      </w:pPr>
      <w:r>
        <w:rPr>
          <w:bCs/>
          <w:b/>
        </w:rPr>
        <w:t xml:space="preserve">Tip.</w:t>
      </w:r>
      <w:r>
        <w:t xml:space="preserve"> A conda environment is the simplest way to pin a specific Python version alongside geospatial stacks (GDAL/GeoPandas) that you may later use with MineProductivity’s spatial features.</w:t>
      </w:r>
    </w:p>
    <w:bookmarkEnd w:id="43"/>
    <w:bookmarkStart w:id="44" w:name="Xb623a57c46179aaedb7385eb369bfbb07765739"/>
    <w:p>
      <w:pPr>
        <w:pStyle w:val="Heading2"/>
      </w:pPr>
      <w:bookmarkStart w:id="900021" w:name="_TocMP900021"/>
      <w:r>
        <w:t xml:space="preserve">Development &amp; editable installs (for contributors)</w:t>
      </w:r>
      <w:bookmarkEnd w:id="900021"/>
    </w:p>
    <w:p>
      <w:pPr>
        <w:pStyle w:val="FirstParagraph"/>
      </w:pPr>
      <w:r>
        <w:t xml:space="preserve">If you intend to read or change the source, clone and install in </w:t>
      </w:r>
      <w:r>
        <w:rPr>
          <w:bCs/>
          <w:b/>
        </w:rPr>
        <w:t xml:space="preserve">editable</w:t>
      </w:r>
      <w:r>
        <w:t xml:space="preserve"> mode with the developer extras:</w:t>
      </w:r>
    </w:p>
    <w:p>
      <w:pPr>
        <w:pStyle w:val="SourceCode"/>
      </w:pPr>
      <w:r>
        <w:rPr>
          <w:rStyle w:val="NormalTok"/>
        </w:rPr>
        <w:t xml:space="preserve">git clone https:</w:t>
      </w:r>
      <w:r>
        <w:rPr>
          <w:rStyle w:val="OperatorTok"/>
        </w:rPr>
        <w:t xml:space="preserve">//</w:t>
      </w:r>
      <w:r>
        <w:rPr>
          <w:rStyle w:val="NormalTok"/>
        </w:rPr>
        <w:t xml:space="preserve">github.com</w:t>
      </w:r>
      <w:r>
        <w:rPr>
          <w:rStyle w:val="OperatorTok"/>
        </w:rPr>
        <w:t xml:space="preserve">/</w:t>
      </w:r>
      <w:r>
        <w:rPr>
          <w:rStyle w:val="NormalTok"/>
        </w:rPr>
        <w:t xml:space="preserve">mineproductivity</w:t>
      </w:r>
      <w:r>
        <w:rPr>
          <w:rStyle w:val="OperatorTok"/>
        </w:rPr>
        <w:t xml:space="preserve">/</w:t>
      </w:r>
      <w:r>
        <w:rPr>
          <w:rStyle w:val="NormalTok"/>
        </w:rPr>
        <w:t xml:space="preserve">mineproductivity</w:t>
      </w:r>
      <w:r>
        <w:br/>
      </w:r>
      <w:r>
        <w:rPr>
          <w:rStyle w:val="NormalTok"/>
        </w:rPr>
        <w:t xml:space="preserve">cd mineproductivity</w:t>
      </w:r>
      <w:r>
        <w:br/>
      </w:r>
      <w:r>
        <w:rPr>
          <w:rStyle w:val="NormalTok"/>
        </w:rPr>
        <w:t xml:space="preserve">pip install </w:t>
      </w:r>
      <w:r>
        <w:rPr>
          <w:rStyle w:val="OperatorTok"/>
        </w:rPr>
        <w:t xml:space="preserve">-</w:t>
      </w:r>
      <w:r>
        <w:rPr>
          <w:rStyle w:val="NormalTok"/>
        </w:rPr>
        <w:t xml:space="preserve">e </w:t>
      </w:r>
      <w:r>
        <w:rPr>
          <w:rStyle w:val="StringTok"/>
        </w:rPr>
        <w:t xml:space="preserve">".[dev]"</w:t>
      </w:r>
      <w:r>
        <w:rPr>
          <w:rStyle w:val="NormalTok"/>
        </w:rPr>
        <w:t xml:space="preserve">     </w:t>
      </w:r>
      <w:r>
        <w:rPr>
          <w:rStyle w:val="CommentTok"/>
        </w:rPr>
        <w:t xml:space="preserve"># editable: your edits take effect immediately</w:t>
      </w:r>
      <w:r>
        <w:br/>
      </w:r>
      <w:r>
        <w:rPr>
          <w:rStyle w:val="NormalTok"/>
        </w:rPr>
        <w:t xml:space="preserve">pre</w:t>
      </w:r>
      <w:r>
        <w:rPr>
          <w:rStyle w:val="OperatorTok"/>
        </w:rPr>
        <w:t xml:space="preserve">-</w:t>
      </w:r>
      <w:r>
        <w:rPr>
          <w:rStyle w:val="NormalTok"/>
        </w:rPr>
        <w:t xml:space="preserve">commit install          </w:t>
      </w:r>
      <w:r>
        <w:rPr>
          <w:rStyle w:val="CommentTok"/>
        </w:rPr>
        <w:t xml:space="preserve"># lint + type-check + tests on every commit</w:t>
      </w:r>
      <w:r>
        <w:br/>
      </w:r>
      <w:r>
        <w:rPr>
          <w:rStyle w:val="NormalTok"/>
        </w:rPr>
        <w:t xml:space="preserve">pytest </w:t>
      </w:r>
      <w:r>
        <w:rPr>
          <w:rStyle w:val="OperatorTok"/>
        </w:rPr>
        <w:t xml:space="preserve">-</w:t>
      </w:r>
      <w:r>
        <w:rPr>
          <w:rStyle w:val="NormalTok"/>
        </w:rPr>
        <w:t xml:space="preserve">q                   </w:t>
      </w:r>
      <w:r>
        <w:rPr>
          <w:rStyle w:val="CommentTok"/>
        </w:rPr>
        <w:t xml:space="preserve"># run the suite to confirm a clean baseline</w:t>
      </w:r>
    </w:p>
    <w:p>
      <w:pPr>
        <w:pStyle w:val="FirstParagraph"/>
      </w:pPr>
      <w:r>
        <w:t xml:space="preserve">The </w:t>
      </w:r>
      <w:r>
        <w:rPr>
          <w:rStyle w:val="VerbatimChar"/>
        </w:rPr>
        <w:t xml:space="preserve">-e</w:t>
      </w:r>
      <w:r>
        <w:t xml:space="preserve"> (editable) flag links the package to your working tree, so changes are picked up without reinstalling — essential when developing KPIs, connectors, or plugins (Chapters 6, 7, 9).</w:t>
      </w:r>
    </w:p>
    <w:bookmarkEnd w:id="44"/>
    <w:bookmarkStart w:id="45" w:name="installing-from-github-source"/>
    <w:p>
      <w:pPr>
        <w:pStyle w:val="Heading2"/>
      </w:pPr>
      <w:bookmarkStart w:id="900022" w:name="_TocMP900022"/>
      <w:r>
        <w:t xml:space="preserve">Installing from GitHub source</w:t>
      </w:r>
      <w:bookmarkEnd w:id="900022"/>
    </w:p>
    <w:p>
      <w:pPr>
        <w:pStyle w:val="FirstParagraph"/>
      </w:pPr>
      <w:r>
        <w:t xml:space="preserve">To install an unreleased branch directly:</w:t>
      </w:r>
    </w:p>
    <w:p>
      <w:pPr>
        <w:pStyle w:val="SourceCode"/>
      </w:pPr>
      <w:r>
        <w:rPr>
          <w:rStyle w:val="NormalTok"/>
        </w:rPr>
        <w:t xml:space="preserve">pip install </w:t>
      </w:r>
      <w:r>
        <w:rPr>
          <w:rStyle w:val="StringTok"/>
        </w:rPr>
        <w:t xml:space="preserve">"git+https://github.com/mineproductivity/mineproductivity@main"</w:t>
      </w:r>
    </w:p>
    <w:bookmarkEnd w:id="45"/>
    <w:bookmarkStart w:id="46" w:name="docker"/>
    <w:p>
      <w:pPr>
        <w:pStyle w:val="Heading2"/>
      </w:pPr>
      <w:bookmarkStart w:id="900023" w:name="_TocMP900023"/>
      <w:r>
        <w:t xml:space="preserve">Docker</w:t>
      </w:r>
      <w:bookmarkEnd w:id="900023"/>
    </w:p>
    <w:p>
      <w:pPr>
        <w:pStyle w:val="FirstParagraph"/>
      </w:pPr>
      <w:r>
        <w:t xml:space="preserve">A reference image is published for reproducible runs and CI:</w:t>
      </w:r>
    </w:p>
    <w:p>
      <w:pPr>
        <w:pStyle w:val="SourceCode"/>
      </w:pPr>
      <w:r>
        <w:rPr>
          <w:rStyle w:val="CommentTok"/>
        </w:rPr>
        <w:t xml:space="preserve"># Pull and run a one-off computation</w:t>
      </w:r>
      <w:r>
        <w:br/>
      </w:r>
      <w:r>
        <w:rPr>
          <w:rStyle w:val="NormalTok"/>
        </w:rPr>
        <w:t xml:space="preserve">docker run </w:t>
      </w:r>
      <w:r>
        <w:rPr>
          <w:rStyle w:val="OperatorTok"/>
        </w:rPr>
        <w:t xml:space="preserve">--</w:t>
      </w:r>
      <w:r>
        <w:rPr>
          <w:rStyle w:val="NormalTok"/>
        </w:rPr>
        <w:t xml:space="preserve">rm </w:t>
      </w:r>
      <w:r>
        <w:rPr>
          <w:rStyle w:val="OperatorTok"/>
        </w:rPr>
        <w:t xml:space="preserve">-</w:t>
      </w:r>
      <w:r>
        <w:rPr>
          <w:rStyle w:val="NormalTok"/>
        </w:rPr>
        <w:t xml:space="preserve">v </w:t>
      </w:r>
      <w:r>
        <w:rPr>
          <w:rStyle w:val="StringTok"/>
        </w:rPr>
        <w:t xml:space="preserve">"$PWD/data:/data"</w:t>
      </w:r>
      <w:r>
        <w:rPr>
          <w:rStyle w:val="NormalTok"/>
        </w:rPr>
        <w:t xml:space="preserve"> \</w:t>
      </w:r>
      <w:r>
        <w:br/>
      </w:r>
      <w:r>
        <w:rPr>
          <w:rStyle w:val="NormalTok"/>
        </w:rPr>
        <w:t xml:space="preserve">  ghcr.io</w:t>
      </w:r>
      <w:r>
        <w:rPr>
          <w:rStyle w:val="OperatorTok"/>
        </w:rPr>
        <w:t xml:space="preserve">/</w:t>
      </w:r>
      <w:r>
        <w:rPr>
          <w:rStyle w:val="NormalTok"/>
        </w:rPr>
        <w:t xml:space="preserve">mineproductivity</w:t>
      </w:r>
      <w:r>
        <w:rPr>
          <w:rStyle w:val="OperatorTok"/>
        </w:rPr>
        <w:t xml:space="preserve">/</w:t>
      </w:r>
      <w:r>
        <w:rPr>
          <w:rStyle w:val="NormalTok"/>
        </w:rPr>
        <w:t xml:space="preserve">mineproductivity:</w:t>
      </w:r>
      <w:r>
        <w:rPr>
          <w:rStyle w:val="FloatTok"/>
        </w:rPr>
        <w:t xml:space="preserve">1.0</w:t>
      </w:r>
      <w:r>
        <w:rPr>
          <w:rStyle w:val="NormalTok"/>
        </w:rPr>
        <w:t xml:space="preserve"> </w:t>
      </w:r>
      <w:r>
        <w:rPr>
          <w:rStyle w:val="OperatorTok"/>
        </w:rPr>
        <w:t xml:space="preserve">\</w:t>
      </w:r>
      <w:r>
        <w:br/>
      </w:r>
      <w:r>
        <w:rPr>
          <w:rStyle w:val="NormalTok"/>
        </w:rPr>
        <w:t xml:space="preserve">  mineprod kpis </w:t>
      </w:r>
      <w:r>
        <w:rPr>
          <w:rStyle w:val="OperatorTok"/>
        </w:rPr>
        <w:t xml:space="preserve">--</w:t>
      </w:r>
      <w:r>
        <w:rPr>
          <w:rStyle w:val="NormalTok"/>
        </w:rPr>
        <w:t xml:space="preserve">site </w:t>
      </w:r>
      <w:r>
        <w:rPr>
          <w:rStyle w:val="StringTok"/>
        </w:rPr>
        <w:t xml:space="preserve">"Bingham West"</w:t>
      </w:r>
      <w:r>
        <w:rPr>
          <w:rStyle w:val="NormalTok"/>
        </w:rPr>
        <w:t xml:space="preserve"> </w:t>
      </w:r>
      <w:r>
        <w:rPr>
          <w:rStyle w:val="OperatorTok"/>
        </w:rPr>
        <w:t xml:space="preserve">--</w:t>
      </w:r>
      <w:r>
        <w:rPr>
          <w:rStyle w:val="NormalTok"/>
        </w:rPr>
        <w:t xml:space="preserve">date </w:t>
      </w:r>
      <w:r>
        <w:rPr>
          <w:rStyle w:val="DecValTok"/>
        </w:rPr>
        <w:t xml:space="preserve">2026</w:t>
      </w:r>
      <w:r>
        <w:rPr>
          <w:rStyle w:val="OperatorTok"/>
        </w:rPr>
        <w:t xml:space="preserve">-</w:t>
      </w:r>
      <w:r>
        <w:rPr>
          <w:rStyle w:val="DecValTok"/>
        </w:rPr>
        <w:t xml:space="preserve">0</w:t>
      </w:r>
      <w:r>
        <w:rPr>
          <w:rStyle w:val="ErrorTok"/>
        </w:rPr>
        <w:t xml:space="preserve">6</w:t>
      </w:r>
      <w:r>
        <w:rPr>
          <w:rStyle w:val="OperatorTok"/>
        </w:rPr>
        <w:t xml:space="preserve">-</w:t>
      </w:r>
      <w:r>
        <w:rPr>
          <w:rStyle w:val="DecValTok"/>
        </w:rPr>
        <w:t xml:space="preserve">25</w:t>
      </w:r>
    </w:p>
    <w:p>
      <w:pPr>
        <w:pStyle w:val="FirstParagraph"/>
      </w:pPr>
      <w:r>
        <w:t xml:space="preserve">A minimal Dockerfile for your own service:</w:t>
      </w:r>
    </w:p>
    <w:p>
      <w:pPr>
        <w:pStyle w:val="SourceCode"/>
      </w:pPr>
      <w:r>
        <w:rPr>
          <w:rStyle w:val="NormalTok"/>
        </w:rPr>
        <w:t xml:space="preserve">FROM python:</w:t>
      </w:r>
      <w:r>
        <w:rPr>
          <w:rStyle w:val="FloatTok"/>
        </w:rPr>
        <w:t xml:space="preserve">3.12</w:t>
      </w:r>
      <w:r>
        <w:rPr>
          <w:rStyle w:val="OperatorTok"/>
        </w:rPr>
        <w:t xml:space="preserve">-</w:t>
      </w:r>
      <w:r>
        <w:rPr>
          <w:rStyle w:val="NormalTok"/>
        </w:rPr>
        <w:t xml:space="preserve">slim</w:t>
      </w:r>
      <w:r>
        <w:br/>
      </w:r>
      <w:r>
        <w:rPr>
          <w:rStyle w:val="NormalTok"/>
        </w:rPr>
        <w:t xml:space="preserve">RUN pip install </w:t>
      </w:r>
      <w:r>
        <w:rPr>
          <w:rStyle w:val="OperatorTok"/>
        </w:rPr>
        <w:t xml:space="preserve">--</w:t>
      </w:r>
      <w:r>
        <w:rPr>
          <w:rStyle w:val="NormalTok"/>
        </w:rPr>
        <w:t xml:space="preserve">no</w:t>
      </w:r>
      <w:r>
        <w:rPr>
          <w:rStyle w:val="OperatorTok"/>
        </w:rPr>
        <w:t xml:space="preserve">-</w:t>
      </w:r>
      <w:r>
        <w:rPr>
          <w:rStyle w:val="NormalTok"/>
        </w:rPr>
        <w:t xml:space="preserve">cache</w:t>
      </w:r>
      <w:r>
        <w:rPr>
          <w:rStyle w:val="OperatorTok"/>
        </w:rPr>
        <w:t xml:space="preserve">-</w:t>
      </w:r>
      <w:r>
        <w:rPr>
          <w:rStyle w:val="BuiltInTok"/>
        </w:rPr>
        <w:t xml:space="preserve">dir</w:t>
      </w:r>
      <w:r>
        <w:rPr>
          <w:rStyle w:val="NormalTok"/>
        </w:rPr>
        <w:t xml:space="preserve"> </w:t>
      </w:r>
      <w:r>
        <w:rPr>
          <w:rStyle w:val="StringTok"/>
        </w:rPr>
        <w:t xml:space="preserve">"mineproductivity[api]"</w:t>
      </w:r>
      <w:r>
        <w:br/>
      </w:r>
      <w:r>
        <w:rPr>
          <w:rStyle w:val="NormalTok"/>
        </w:rPr>
        <w:t xml:space="preserve">ENTRYPOINT [</w:t>
      </w:r>
      <w:r>
        <w:rPr>
          <w:rStyle w:val="StringTok"/>
        </w:rPr>
        <w:t xml:space="preserve">"mineprod"</w:t>
      </w:r>
      <w:r>
        <w:rPr>
          <w:rStyle w:val="NormalTok"/>
        </w:rPr>
        <w:t xml:space="preserve">, </w:t>
      </w:r>
      <w:r>
        <w:rPr>
          <w:rStyle w:val="StringTok"/>
        </w:rPr>
        <w:t xml:space="preserve">"serve"</w:t>
      </w:r>
      <w:r>
        <w:rPr>
          <w:rStyle w:val="NormalTok"/>
        </w:rPr>
        <w:t xml:space="preserve">]</w:t>
      </w:r>
    </w:p>
    <w:bookmarkEnd w:id="46"/>
    <w:bookmarkStart w:id="47" w:name="X0a43e0dee349d094addee3dfcafaf82a4d559ed"/>
    <w:p>
      <w:pPr>
        <w:pStyle w:val="Heading2"/>
      </w:pPr>
      <w:bookmarkStart w:id="900024" w:name="_TocMP900024"/>
      <w:r>
        <w:t xml:space="preserve">Offline, corporate, and air-gapped installs</w:t>
      </w:r>
      <w:bookmarkEnd w:id="900024"/>
    </w:p>
    <w:p>
      <w:pPr>
        <w:pStyle w:val="FirstParagraph"/>
      </w:pPr>
      <w:r>
        <w:t xml:space="preserve">Mines are frequently on slow or isolated networks. MineProductivity is designed to install without internet access.</w:t>
      </w:r>
    </w:p>
    <w:p>
      <w:pPr>
        <w:pStyle w:val="BodyText"/>
      </w:pPr>
      <w:r>
        <w:rPr>
          <w:bCs/>
          <w:b/>
        </w:rPr>
        <w:t xml:space="preserve">Offline (wheelhouse).</w:t>
      </w:r>
      <w:r>
        <w:t xml:space="preserve"> On a connected machine, download every wheel; on the target, install from the folder:</w:t>
      </w:r>
    </w:p>
    <w:p>
      <w:pPr>
        <w:pStyle w:val="SourceCode"/>
      </w:pPr>
      <w:r>
        <w:rPr>
          <w:rStyle w:val="CommentTok"/>
        </w:rPr>
        <w:t xml:space="preserve"># Connected machine</w:t>
      </w:r>
      <w:r>
        <w:br/>
      </w:r>
      <w:r>
        <w:rPr>
          <w:rStyle w:val="NormalTok"/>
        </w:rPr>
        <w:t xml:space="preserve">pip download </w:t>
      </w:r>
      <w:r>
        <w:rPr>
          <w:rStyle w:val="StringTok"/>
        </w:rPr>
        <w:t xml:space="preserve">"mineproductivity[all]"</w:t>
      </w:r>
      <w:r>
        <w:rPr>
          <w:rStyle w:val="NormalTok"/>
        </w:rPr>
        <w:t xml:space="preserve"> </w:t>
      </w:r>
      <w:r>
        <w:rPr>
          <w:rStyle w:val="OperatorTok"/>
        </w:rPr>
        <w:t xml:space="preserve">-</w:t>
      </w:r>
      <w:r>
        <w:rPr>
          <w:rStyle w:val="NormalTok"/>
        </w:rPr>
        <w:t xml:space="preserve">d wheelhouse</w:t>
      </w:r>
      <w:r>
        <w:rPr>
          <w:rStyle w:val="OperatorTok"/>
        </w:rPr>
        <w:t xml:space="preserve">/</w:t>
      </w:r>
      <w:r>
        <w:br/>
      </w:r>
      <w:r>
        <w:rPr>
          <w:rStyle w:val="CommentTok"/>
        </w:rPr>
        <w:t xml:space="preserve"># Air-gapped target (no index, no network)</w:t>
      </w:r>
      <w:r>
        <w:br/>
      </w:r>
      <w:r>
        <w:rPr>
          <w:rStyle w:val="NormalTok"/>
        </w:rPr>
        <w:t xml:space="preserve">pip install </w:t>
      </w:r>
      <w:r>
        <w:rPr>
          <w:rStyle w:val="OperatorTok"/>
        </w:rPr>
        <w:t xml:space="preserve">--</w:t>
      </w:r>
      <w:r>
        <w:rPr>
          <w:rStyle w:val="NormalTok"/>
        </w:rPr>
        <w:t xml:space="preserve">no</w:t>
      </w:r>
      <w:r>
        <w:rPr>
          <w:rStyle w:val="OperatorTok"/>
        </w:rPr>
        <w:t xml:space="preserve">-</w:t>
      </w:r>
      <w:r>
        <w:rPr>
          <w:rStyle w:val="NormalTok"/>
        </w:rPr>
        <w:t xml:space="preserve">index </w:t>
      </w:r>
      <w:r>
        <w:rPr>
          <w:rStyle w:val="OperatorTok"/>
        </w:rPr>
        <w:t xml:space="preserve">--</w:t>
      </w:r>
      <w:r>
        <w:rPr>
          <w:rStyle w:val="NormalTok"/>
        </w:rPr>
        <w:t xml:space="preserve">find</w:t>
      </w:r>
      <w:r>
        <w:rPr>
          <w:rStyle w:val="OperatorTok"/>
        </w:rPr>
        <w:t xml:space="preserve">-</w:t>
      </w:r>
      <w:r>
        <w:rPr>
          <w:rStyle w:val="NormalTok"/>
        </w:rPr>
        <w:t xml:space="preserve">links wheelhouse</w:t>
      </w:r>
      <w:r>
        <w:rPr>
          <w:rStyle w:val="OperatorTok"/>
        </w:rPr>
        <w:t xml:space="preserve">/</w:t>
      </w:r>
      <w:r>
        <w:rPr>
          <w:rStyle w:val="NormalTok"/>
        </w:rPr>
        <w:t xml:space="preserve"> </w:t>
      </w:r>
      <w:r>
        <w:rPr>
          <w:rStyle w:val="StringTok"/>
        </w:rPr>
        <w:t xml:space="preserve">"mineproductivity[all]"</w:t>
      </w:r>
    </w:p>
    <w:p>
      <w:pPr>
        <w:pStyle w:val="FirstParagraph"/>
      </w:pPr>
      <w:r>
        <w:rPr>
          <w:bCs/>
          <w:b/>
        </w:rPr>
        <w:t xml:space="preserve">Corporate index.</w:t>
      </w:r>
      <w:r>
        <w:t xml:space="preserve"> Point pip at your internal mirror (Artifactory, Nexus):</w:t>
      </w:r>
    </w:p>
    <w:p>
      <w:pPr>
        <w:pStyle w:val="SourceCode"/>
      </w:pPr>
      <w:r>
        <w:rPr>
          <w:rStyle w:val="NormalTok"/>
        </w:rPr>
        <w:t xml:space="preserve">pip install mineproductivity </w:t>
      </w:r>
      <w:r>
        <w:rPr>
          <w:rStyle w:val="OperatorTok"/>
        </w:rPr>
        <w:t xml:space="preserve">--</w:t>
      </w:r>
      <w:r>
        <w:rPr>
          <w:rStyle w:val="NormalTok"/>
        </w:rPr>
        <w:t xml:space="preserve">index</w:t>
      </w:r>
      <w:r>
        <w:rPr>
          <w:rStyle w:val="OperatorTok"/>
        </w:rPr>
        <w:t xml:space="preserve">-</w:t>
      </w:r>
      <w:r>
        <w:rPr>
          <w:rStyle w:val="NormalTok"/>
        </w:rPr>
        <w:t xml:space="preserve">url https:</w:t>
      </w:r>
      <w:r>
        <w:rPr>
          <w:rStyle w:val="OperatorTok"/>
        </w:rPr>
        <w:t xml:space="preserve">//</w:t>
      </w:r>
      <w:r>
        <w:rPr>
          <w:rStyle w:val="NormalTok"/>
        </w:rPr>
        <w:t xml:space="preserve">pypi.your</w:t>
      </w:r>
      <w:r>
        <w:rPr>
          <w:rStyle w:val="OperatorTok"/>
        </w:rPr>
        <w:t xml:space="preserve">-</w:t>
      </w:r>
      <w:r>
        <w:rPr>
          <w:rStyle w:val="NormalTok"/>
        </w:rPr>
        <w:t xml:space="preserve">corp.internal</w:t>
      </w:r>
      <w:r>
        <w:rPr>
          <w:rStyle w:val="OperatorTok"/>
        </w:rPr>
        <w:t xml:space="preserve">/</w:t>
      </w:r>
      <w:r>
        <w:rPr>
          <w:rStyle w:val="NormalTok"/>
        </w:rPr>
        <w:t xml:space="preserve">simple</w:t>
      </w:r>
    </w:p>
    <w:p>
      <w:pPr>
        <w:pStyle w:val="Warning"/>
      </w:pPr>
      <w:r>
        <w:rPr>
          <w:bCs/>
          <w:b/>
        </w:rPr>
        <w:t xml:space="preserve">Warning.</w:t>
      </w:r>
      <w:r>
        <w:t xml:space="preserve"> In air-gapped environments the </w:t>
      </w:r>
      <w:r>
        <w:rPr>
          <w:rStyle w:val="VerbatimChar"/>
        </w:rPr>
        <w:t xml:space="preserve">[graph]</w:t>
      </w:r>
      <w:r>
        <w:t xml:space="preserve"> extra’s embedding models are </w:t>
      </w:r>
      <w:r>
        <w:rPr>
          <w:iCs/>
          <w:i/>
        </w:rPr>
        <w:t xml:space="preserve">not</w:t>
      </w:r>
      <w:r>
        <w:t xml:space="preserve"> downloaded automatically. Stage the model files with your wheelhouse, or run with embeddings disabled (</w:t>
      </w:r>
      <w:r>
        <w:rPr>
          <w:rStyle w:val="VerbatimChar"/>
        </w:rPr>
        <w:t xml:space="preserve">MINEPROD_EMBEDDINGS=off</w:t>
      </w:r>
      <w:r>
        <w:t xml:space="preserve">). Knowledge-graph traversal still works; only semantic search needs the model.</w:t>
      </w:r>
    </w:p>
    <w:bookmarkEnd w:id="47"/>
    <w:bookmarkStart w:id="48" w:name="gpu-environments"/>
    <w:p>
      <w:pPr>
        <w:pStyle w:val="Heading2"/>
      </w:pPr>
      <w:bookmarkStart w:id="900025" w:name="_TocMP900025"/>
      <w:r>
        <w:t xml:space="preserve">GPU environments</w:t>
      </w:r>
      <w:bookmarkEnd w:id="900025"/>
    </w:p>
    <w:p>
      <w:pPr>
        <w:pStyle w:val="FirstParagraph"/>
      </w:pPr>
      <w:r>
        <w:t xml:space="preserve">The core library is CPU-only and needs no GPU. GPUs accelerate only optional ML in the analytics extra (forecasting, anomaly detection), which delegates to your existing PyTorch install. Install MineProductivity normally inside a CUDA-enabled environment; it will use the accelerated backend automatically when present.</w:t>
      </w:r>
    </w:p>
    <w:bookmarkEnd w:id="48"/>
    <w:bookmarkStart w:id="49" w:name="verifying-the-installation"/>
    <w:p>
      <w:pPr>
        <w:pStyle w:val="Heading2"/>
      </w:pPr>
      <w:bookmarkStart w:id="900026" w:name="_TocMP900026"/>
      <w:r>
        <w:t xml:space="preserve">Verifying the installation</w:t>
      </w:r>
      <w:bookmarkEnd w:id="900026"/>
    </w:p>
    <w:p>
      <w:pPr>
        <w:pStyle w:val="FirstParagraph"/>
      </w:pPr>
      <w:r>
        <w:t xml:space="preserve">After any install, confirm the library imports and the KPI registry is populated:</w:t>
      </w:r>
    </w:p>
    <w:p>
      <w:pPr>
        <w:pStyle w:val="SourceCode"/>
      </w:pPr>
      <w:r>
        <w:rPr>
          <w:rStyle w:val="NormalTok"/>
        </w:rPr>
        <w:t xml:space="preserve">python </w:t>
      </w:r>
      <w:r>
        <w:rPr>
          <w:rStyle w:val="OperatorTok"/>
        </w:rPr>
        <w:t xml:space="preserve">-</w:t>
      </w:r>
      <w:r>
        <w:rPr>
          <w:rStyle w:val="NormalTok"/>
        </w:rPr>
        <w:t xml:space="preserve">c </w:t>
      </w:r>
      <w:r>
        <w:rPr>
          <w:rStyle w:val="StringTok"/>
        </w:rPr>
        <w:t xml:space="preserve">"import mineproductivity as mp; print('version:', mp.__version__)"</w:t>
      </w:r>
      <w:r>
        <w:br/>
      </w:r>
      <w:r>
        <w:rPr>
          <w:rStyle w:val="CommentTok"/>
        </w:rPr>
        <w:t xml:space="preserve"># version: 1.0.0</w:t>
      </w:r>
      <w:r>
        <w:br/>
        <w:br/>
      </w:r>
      <w:r>
        <w:rPr>
          <w:rStyle w:val="NormalTok"/>
        </w:rPr>
        <w:t xml:space="preserve">mineprod </w:t>
      </w:r>
      <w:r>
        <w:rPr>
          <w:rStyle w:val="OperatorTok"/>
        </w:rPr>
        <w:t xml:space="preserve">--</w:t>
      </w:r>
      <w:r>
        <w:rPr>
          <w:rStyle w:val="NormalTok"/>
        </w:rPr>
        <w:t xml:space="preserve">version</w:t>
      </w:r>
      <w:r>
        <w:br/>
      </w:r>
      <w:r>
        <w:rPr>
          <w:rStyle w:val="CommentTok"/>
        </w:rPr>
        <w:t xml:space="preserve"># mineproductivity 1.0.0</w:t>
      </w:r>
      <w:r>
        <w:br/>
        <w:br/>
      </w:r>
      <w:r>
        <w:rPr>
          <w:rStyle w:val="NormalTok"/>
        </w:rPr>
        <w:t xml:space="preserve">python </w:t>
      </w:r>
      <w:r>
        <w:rPr>
          <w:rStyle w:val="OperatorTok"/>
        </w:rPr>
        <w:t xml:space="preserve">-</w:t>
      </w:r>
      <w:r>
        <w:rPr>
          <w:rStyle w:val="NormalTok"/>
        </w:rPr>
        <w:t xml:space="preserve">c </w:t>
      </w:r>
      <w:r>
        <w:rPr>
          <w:rStyle w:val="StringTok"/>
        </w:rPr>
        <w:t xml:space="preserve">"from mineproductivity.kpis import REGISTRY; print(len(REGISTRY), 'KPIs registered')"</w:t>
      </w:r>
      <w:r>
        <w:br/>
      </w:r>
      <w:r>
        <w:rPr>
          <w:rStyle w:val="CommentTok"/>
        </w:rPr>
        <w:t xml:space="preserve"># 10000 KPIs registered</w:t>
      </w:r>
    </w:p>
    <w:p>
      <w:pPr>
        <w:pStyle w:val="FirstParagraph"/>
      </w:pPr>
      <w:r>
        <w:t xml:space="preserve">A successful import plus a non-empty registry means the package and its entry-points loaded correctly.</w:t>
      </w:r>
    </w:p>
    <w:bookmarkEnd w:id="49"/>
    <w:bookmarkStart w:id="50" w:name="troubleshooting"/>
    <w:p>
      <w:pPr>
        <w:pStyle w:val="Heading2"/>
      </w:pPr>
      <w:bookmarkStart w:id="900027" w:name="_TocMP900027"/>
      <w:r>
        <w:t xml:space="preserve">Troubleshooting</w:t>
      </w:r>
      <w:bookmarkEnd w:id="900027"/>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Symptom</w:t>
            </w:r>
          </w:p>
        </w:tc>
        <w:tc>
          <w:tcPr/>
          <w:p>
            <w:pPr>
              <w:pStyle w:val="Compact"/>
              <w:jc w:val="left"/>
            </w:pPr>
            <w:r>
              <w:t xml:space="preserve">Likely cause</w:t>
            </w:r>
          </w:p>
        </w:tc>
        <w:tc>
          <w:tcPr/>
          <w:p>
            <w:pPr>
              <w:pStyle w:val="Compact"/>
              <w:jc w:val="left"/>
            </w:pPr>
            <w:r>
              <w:t xml:space="preserve">Fix</w:t>
            </w:r>
          </w:p>
        </w:tc>
      </w:tr>
      <w:tr>
        <w:tc>
          <w:tcPr/>
          <w:p>
            <w:pPr>
              <w:pStyle w:val="Compact"/>
              <w:jc w:val="left"/>
            </w:pPr>
            <w:r>
              <w:rPr>
                <w:rStyle w:val="VerbatimChar"/>
              </w:rPr>
              <w:t xml:space="preserve">ModuleNotFoundError: mineproductivity</w:t>
            </w:r>
          </w:p>
        </w:tc>
        <w:tc>
          <w:tcPr/>
          <w:p>
            <w:pPr>
              <w:pStyle w:val="Compact"/>
              <w:jc w:val="left"/>
            </w:pPr>
            <w:r>
              <w:t xml:space="preserve">wrong/!active venv</w:t>
            </w:r>
          </w:p>
        </w:tc>
        <w:tc>
          <w:tcPr/>
          <w:p>
            <w:pPr>
              <w:pStyle w:val="Compact"/>
              <w:jc w:val="left"/>
            </w:pPr>
            <w:r>
              <w:t xml:space="preserve">Activate the venv; reinstall into it.</w:t>
            </w:r>
          </w:p>
        </w:tc>
      </w:tr>
      <w:tr>
        <w:tc>
          <w:tcPr/>
          <w:p>
            <w:pPr>
              <w:pStyle w:val="Compact"/>
              <w:jc w:val="left"/>
            </w:pPr>
            <w:r>
              <w:rPr>
                <w:rStyle w:val="VerbatimChar"/>
              </w:rPr>
              <w:t xml:space="preserve">mineprod: command not found</w:t>
            </w:r>
          </w:p>
        </w:tc>
        <w:tc>
          <w:tcPr/>
          <w:p>
            <w:pPr>
              <w:pStyle w:val="Compact"/>
              <w:jc w:val="left"/>
            </w:pPr>
            <w:r>
              <w:t xml:space="preserve">scripts dir not on PATH</w:t>
            </w:r>
          </w:p>
        </w:tc>
        <w:tc>
          <w:tcPr/>
          <w:p>
            <w:pPr>
              <w:pStyle w:val="Compact"/>
              <w:jc w:val="left"/>
            </w:pPr>
            <w:r>
              <w:t xml:space="preserve">Use </w:t>
            </w:r>
            <w:r>
              <w:rPr>
                <w:rStyle w:val="VerbatimChar"/>
              </w:rPr>
              <w:t xml:space="preserve">python -m mineproductivity.cli …</w:t>
            </w:r>
            <w:r>
              <w:t xml:space="preserve">, or add the venv’s </w:t>
            </w:r>
            <w:r>
              <w:rPr>
                <w:rStyle w:val="VerbatimChar"/>
              </w:rPr>
              <w:t xml:space="preserve">bin</w:t>
            </w:r>
            <w:r>
              <w:t xml:space="preserve">/</w:t>
            </w:r>
            <w:r>
              <w:rPr>
                <w:rStyle w:val="VerbatimChar"/>
              </w:rPr>
              <w:t xml:space="preserve">Scripts</w:t>
            </w:r>
            <w:r>
              <w:t xml:space="preserve"> to PATH.</w:t>
            </w:r>
          </w:p>
        </w:tc>
      </w:tr>
      <w:tr>
        <w:tc>
          <w:tcPr/>
          <w:p>
            <w:pPr>
              <w:pStyle w:val="Compact"/>
              <w:jc w:val="left"/>
            </w:pPr>
            <w:r>
              <w:t xml:space="preserve">Registry shows </w:t>
            </w:r>
            <w:r>
              <w:rPr>
                <w:rStyle w:val="VerbatimChar"/>
              </w:rPr>
              <w:t xml:space="preserve">0 KPIs</w:t>
            </w:r>
          </w:p>
        </w:tc>
        <w:tc>
          <w:tcPr/>
          <w:p>
            <w:pPr>
              <w:pStyle w:val="Compact"/>
              <w:jc w:val="left"/>
            </w:pPr>
            <w:r>
              <w:t xml:space="preserve">a partial/broken install</w:t>
            </w:r>
          </w:p>
        </w:tc>
        <w:tc>
          <w:tcPr/>
          <w:p>
            <w:pPr>
              <w:pStyle w:val="Compact"/>
              <w:jc w:val="left"/>
            </w:pPr>
            <w:r>
              <w:rPr>
                <w:rStyle w:val="VerbatimChar"/>
              </w:rPr>
              <w:t xml:space="preserve">pip install --force-reinstall mineproductivity</w:t>
            </w:r>
            <w:r>
              <w:t xml:space="preserve">.</w:t>
            </w:r>
          </w:p>
        </w:tc>
      </w:tr>
      <w:tr>
        <w:tc>
          <w:tcPr/>
          <w:p>
            <w:pPr>
              <w:pStyle w:val="Compact"/>
              <w:jc w:val="left"/>
            </w:pPr>
            <w:r>
              <w:t xml:space="preserve">Connector name not found</w:t>
            </w:r>
          </w:p>
        </w:tc>
        <w:tc>
          <w:tcPr/>
          <w:p>
            <w:pPr>
              <w:pStyle w:val="Compact"/>
              <w:jc w:val="left"/>
            </w:pPr>
            <w:r>
              <w:t xml:space="preserve">OEM plugin not installed</w:t>
            </w:r>
          </w:p>
        </w:tc>
        <w:tc>
          <w:tcPr/>
          <w:p>
            <w:pPr>
              <w:pStyle w:val="Compact"/>
              <w:jc w:val="left"/>
            </w:pPr>
            <w:r>
              <w:rPr>
                <w:rStyle w:val="VerbatimChar"/>
              </w:rPr>
              <w:t xml:space="preserve">pip install mineproductivity-&lt;vendor&gt;</w:t>
            </w:r>
            <w:r>
              <w:t xml:space="preserve"> (Chapter 7).</w:t>
            </w:r>
          </w:p>
        </w:tc>
      </w:tr>
      <w:tr>
        <w:tc>
          <w:tcPr/>
          <w:p>
            <w:pPr>
              <w:pStyle w:val="Compact"/>
              <w:jc w:val="left"/>
            </w:pPr>
            <w:r>
              <w:rPr>
                <w:rStyle w:val="VerbatimChar"/>
              </w:rPr>
              <w:t xml:space="preserve">[graph]</w:t>
            </w:r>
            <w:r>
              <w:t xml:space="preserve"> features fail offline</w:t>
            </w:r>
          </w:p>
        </w:tc>
        <w:tc>
          <w:tcPr/>
          <w:p>
            <w:pPr>
              <w:pStyle w:val="Compact"/>
              <w:jc w:val="left"/>
            </w:pPr>
            <w:r>
              <w:t xml:space="preserve">embedding model missing</w:t>
            </w:r>
          </w:p>
        </w:tc>
        <w:tc>
          <w:tcPr/>
          <w:p>
            <w:pPr>
              <w:pStyle w:val="Compact"/>
              <w:jc w:val="left"/>
            </w:pPr>
            <w:r>
              <w:t xml:space="preserve">Stage the model or set </w:t>
            </w:r>
            <w:r>
              <w:rPr>
                <w:rStyle w:val="VerbatimChar"/>
              </w:rPr>
              <w:t xml:space="preserve">MINEPROD_EMBEDDINGS=off</w:t>
            </w:r>
            <w:r>
              <w:t xml:space="preserve">.</w:t>
            </w:r>
          </w:p>
        </w:tc>
      </w:tr>
      <w:tr>
        <w:tc>
          <w:tcPr/>
          <w:p>
            <w:pPr>
              <w:pStyle w:val="Compact"/>
              <w:jc w:val="left"/>
            </w:pPr>
            <w:r>
              <w:t xml:space="preserve">Slow install behind proxy</w:t>
            </w:r>
          </w:p>
        </w:tc>
        <w:tc>
          <w:tcPr/>
          <w:p>
            <w:pPr>
              <w:pStyle w:val="Compact"/>
              <w:jc w:val="left"/>
            </w:pPr>
            <w:r>
              <w:t xml:space="preserve">reaching public PyPI</w:t>
            </w:r>
          </w:p>
        </w:tc>
        <w:tc>
          <w:tcPr/>
          <w:p>
            <w:pPr>
              <w:pStyle w:val="Compact"/>
              <w:jc w:val="left"/>
            </w:pPr>
            <w:r>
              <w:t xml:space="preserve">Use your corporate </w:t>
            </w:r>
            <w:r>
              <w:rPr>
                <w:rStyle w:val="VerbatimChar"/>
              </w:rPr>
              <w:t xml:space="preserve">--index-url</w:t>
            </w:r>
            <w:r>
              <w:t xml:space="preserve"> or a wheelhouse.</w:t>
            </w:r>
          </w:p>
        </w:tc>
      </w:tr>
    </w:tbl>
    <w:p>
      <w:pPr>
        <w:pStyle w:val="CommonMistake"/>
      </w:pPr>
      <w:r>
        <w:rPr>
          <w:bCs/>
          <w:b/>
        </w:rPr>
        <w:t xml:space="preserve">Common Mistake.</w:t>
      </w:r>
      <w:r>
        <w:t xml:space="preserve"> Installing into the system interpreter and then wondering why </w:t>
      </w:r>
      <w:r>
        <w:rPr>
          <w:rStyle w:val="VerbatimChar"/>
        </w:rPr>
        <w:t xml:space="preserve">import mineproductivity</w:t>
      </w:r>
      <w:r>
        <w:t xml:space="preserve"> fails in your project’s venv. The package lives wherever you installed it — keep one environment per project and activate it before installing or running.</w:t>
      </w:r>
    </w:p>
    <w:bookmarkEnd w:id="50"/>
    <w:bookmarkStart w:id="51" w:name="summary"/>
    <w:p>
      <w:pPr>
        <w:pStyle w:val="Heading2"/>
      </w:pPr>
      <w:bookmarkStart w:id="900028" w:name="_TocMP900028"/>
      <w:r>
        <w:t xml:space="preserve">Summary</w:t>
      </w:r>
      <w:bookmarkEnd w:id="900028"/>
    </w:p>
    <w:p>
      <w:pPr>
        <w:pStyle w:val="FirstParagraph"/>
      </w:pPr>
      <w:r>
        <w:t xml:space="preserve">The core installs in one line and stays lean; capabilities arrive as extras. Contributors use an editable install; isolated sites use a wheelhouse or corporate index. Verify with an import plus a non-empty KPI registry.</w:t>
      </w:r>
    </w:p>
    <w:bookmarkEnd w:id="51"/>
    <w:bookmarkStart w:id="52" w:name="exercises-1"/>
    <w:p>
      <w:pPr>
        <w:pStyle w:val="Heading2"/>
      </w:pPr>
      <w:bookmarkStart w:id="900029" w:name="_TocMP900029"/>
      <w:r>
        <w:t xml:space="preserve">Exercises</w:t>
      </w:r>
      <w:bookmarkEnd w:id="900029"/>
    </w:p>
    <w:p>
      <w:pPr>
        <w:numPr>
          <w:ilvl w:val="0"/>
          <w:numId w:val="1004"/>
        </w:numPr>
        <w:pStyle w:val="Compact"/>
      </w:pPr>
      <w:r>
        <w:t xml:space="preserve">Create a fresh virtual environment and install the </w:t>
      </w:r>
      <w:r>
        <w:rPr>
          <w:rStyle w:val="VerbatimChar"/>
        </w:rPr>
        <w:t xml:space="preserve">analytics</w:t>
      </w:r>
      <w:r>
        <w:t xml:space="preserve"> extra. Verify the version and registry count.</w:t>
      </w:r>
    </w:p>
    <w:p>
      <w:pPr>
        <w:numPr>
          <w:ilvl w:val="0"/>
          <w:numId w:val="1004"/>
        </w:numPr>
        <w:pStyle w:val="Compact"/>
      </w:pPr>
      <w:r>
        <w:t xml:space="preserve">Produce a wheelhouse for an air-gapped colleague and write the exact command they will run to install offline.</w:t>
      </w:r>
    </w:p>
    <w:bookmarkEnd w:id="52"/>
    <w:bookmarkStart w:id="53" w:name="solutions-1"/>
    <w:p>
      <w:pPr>
        <w:pStyle w:val="Heading2"/>
      </w:pPr>
      <w:bookmarkStart w:id="900030" w:name="_TocMP900030"/>
      <w:r>
        <w:t xml:space="preserve">Solutions</w:t>
      </w:r>
      <w:bookmarkEnd w:id="900030"/>
    </w:p>
    <w:p>
      <w:pPr>
        <w:numPr>
          <w:ilvl w:val="0"/>
          <w:numId w:val="1005"/>
        </w:numPr>
        <w:pStyle w:val="Compact"/>
      </w:pPr>
      <w:r>
        <w:rPr>
          <w:rStyle w:val="VerbatimChar"/>
        </w:rPr>
        <w:t xml:space="preserve">python -m venv .venv &amp;&amp; source .venv/bin/activate &amp;&amp; pip install "mineproductivity[analytics]"</w:t>
      </w:r>
      <w:r>
        <w:t xml:space="preserve">, then the two verification one-liners above.</w:t>
      </w:r>
    </w:p>
    <w:p>
      <w:pPr>
        <w:numPr>
          <w:ilvl w:val="0"/>
          <w:numId w:val="1005"/>
        </w:numPr>
        <w:pStyle w:val="Compact"/>
      </w:pPr>
      <w:r>
        <w:t xml:space="preserve">Connected: </w:t>
      </w:r>
      <w:r>
        <w:rPr>
          <w:rStyle w:val="VerbatimChar"/>
        </w:rPr>
        <w:t xml:space="preserve">pip download "mineproductivity[analytics]" -d wheelhouse/</w:t>
      </w:r>
      <w:r>
        <w:t xml:space="preserve">. Air-gapped: </w:t>
      </w:r>
      <w:r>
        <w:rPr>
          <w:rStyle w:val="VerbatimChar"/>
        </w:rPr>
        <w:t xml:space="preserve">pip install --no-index --find-links wheelhouse/ "mineproductivity[analytics]"</w:t>
      </w:r>
      <w:r>
        <w:t xml:space="preserve">.</w:t>
      </w:r>
    </w:p>
    <w:bookmarkEnd w:id="53"/>
    <w:bookmarkStart w:id="54" w:name="further-reading-1"/>
    <w:p>
      <w:pPr>
        <w:pStyle w:val="Heading2"/>
      </w:pPr>
      <w:bookmarkStart w:id="900031" w:name="_TocMP900031"/>
      <w:r>
        <w:t xml:space="preserve">Further reading</w:t>
      </w:r>
      <w:bookmarkEnd w:id="900031"/>
    </w:p>
    <w:p>
      <w:pPr>
        <w:pStyle w:val="FirstParagraph"/>
      </w:pPr>
      <w:r>
        <w:t xml:space="preserve">Chapter 7 (installing connector plugins), Chapter 9 (publishing your own plugin). Next: </w:t>
      </w:r>
      <w:r>
        <w:rPr>
          <w:bCs/>
          <w:b/>
        </w:rPr>
        <w:t xml:space="preserve">Chapter 3 — Project Structure</w:t>
      </w:r>
      <w:r>
        <w:t xml:space="preserve">.</w:t>
      </w:r>
    </w:p>
    <w:p>
      <w:r>
        <w:br w:type="page"/>
      </w:r>
    </w:p>
    <w:bookmarkEnd w:id="54"/>
    <w:bookmarkEnd w:id="55"/>
    <w:bookmarkStart w:id="72" w:name="chapter-3-project-structure"/>
    <w:p>
      <w:pPr>
        <w:pStyle w:val="Heading1"/>
      </w:pPr>
      <w:bookmarkStart w:id="900032" w:name="_TocMP900032"/>
      <w:r>
        <w:t xml:space="preserve">Chapter 3 — Project Structure</w:t>
      </w:r>
      <w:bookmarkEnd w:id="900032"/>
    </w:p>
    <w:p>
      <w:pPr>
        <w:pStyle w:val="FirstParagraph"/>
      </w:pPr>
      <w:r>
        <w:t xml:space="preserve">Knowing the shape of the package pays off constantly: you will know where a KPI lives, what may import what, and how a plugin is found. This chapter is a guided tour of </w:t>
      </w:r>
      <w:r>
        <w:rPr>
          <w:rStyle w:val="VerbatimChar"/>
        </w:rPr>
        <w:t xml:space="preserve">mineproductivity/</w:t>
      </w:r>
      <w:r>
        <w:t xml:space="preserve"> and the rules that hold it together. It restates the layout fixed in the Reference Implementation Blueprint.</w:t>
      </w:r>
    </w:p>
    <w:bookmarkStart w:id="56" w:name="the-top-level-packages"/>
    <w:p>
      <w:pPr>
        <w:pStyle w:val="Heading2"/>
      </w:pPr>
      <w:bookmarkStart w:id="900033" w:name="_TocMP900033"/>
      <w:r>
        <w:t xml:space="preserve">The top-level packages</w:t>
      </w:r>
      <w:bookmarkEnd w:id="900033"/>
    </w:p>
    <w:p>
      <w:pPr>
        <w:pStyle w:val="SourceCode"/>
      </w:pPr>
      <w:r>
        <w:rPr>
          <w:rStyle w:val="NormalTok"/>
        </w:rPr>
        <w:t xml:space="preserve">mineproductivity</w:t>
      </w:r>
      <w:r>
        <w:rPr>
          <w:rStyle w:val="OperatorTok"/>
        </w:rPr>
        <w:t xml:space="preserve">/</w:t>
      </w:r>
      <w:r>
        <w:br/>
      </w:r>
      <w:r>
        <w:rPr>
          <w:rStyle w:val="NormalTok"/>
        </w:rPr>
        <w:t xml:space="preserve">├── core</w:t>
      </w:r>
      <w:r>
        <w:rPr>
          <w:rStyle w:val="OperatorTok"/>
        </w:rPr>
        <w:t xml:space="preserve">/</w:t>
      </w:r>
      <w:r>
        <w:rPr>
          <w:rStyle w:val="NormalTok"/>
        </w:rPr>
        <w:t xml:space="preserve">          </w:t>
      </w:r>
      <w:r>
        <w:rPr>
          <w:rStyle w:val="CommentTok"/>
        </w:rPr>
        <w:t xml:space="preserve"># base types, units, errors, config, logging, the Event base</w:t>
      </w:r>
      <w:r>
        <w:br/>
      </w:r>
      <w:r>
        <w:rPr>
          <w:rStyle w:val="NormalTok"/>
        </w:rPr>
        <w:t xml:space="preserve">├── ontology</w:t>
      </w:r>
      <w:r>
        <w:rPr>
          <w:rStyle w:val="OperatorTok"/>
        </w:rPr>
        <w:t xml:space="preserve">/</w:t>
      </w:r>
      <w:r>
        <w:rPr>
          <w:rStyle w:val="NormalTok"/>
        </w:rPr>
        <w:t xml:space="preserve">      </w:t>
      </w:r>
      <w:r>
        <w:rPr>
          <w:rStyle w:val="CommentTok"/>
        </w:rPr>
        <w:t xml:space="preserve"># the typed domain model (~35 sub-ontologies)</w:t>
      </w:r>
      <w:r>
        <w:br/>
      </w:r>
      <w:r>
        <w:rPr>
          <w:rStyle w:val="NormalTok"/>
        </w:rPr>
        <w:t xml:space="preserve">├── kpis</w:t>
      </w:r>
      <w:r>
        <w:rPr>
          <w:rStyle w:val="OperatorTok"/>
        </w:rPr>
        <w:t xml:space="preserve">/</w:t>
      </w:r>
      <w:r>
        <w:rPr>
          <w:rStyle w:val="NormalTok"/>
        </w:rPr>
        <w:t xml:space="preserve">          </w:t>
      </w:r>
      <w:r>
        <w:rPr>
          <w:rStyle w:val="CommentTok"/>
        </w:rPr>
        <w:t xml:space="preserve"># the KPI backbone: base classes, registry, categories</w:t>
      </w:r>
      <w:r>
        <w:br/>
      </w:r>
      <w:r>
        <w:rPr>
          <w:rStyle w:val="NormalTok"/>
        </w:rPr>
        <w:t xml:space="preserve">├── model</w:t>
      </w:r>
      <w:r>
        <w:rPr>
          <w:rStyle w:val="OperatorTok"/>
        </w:rPr>
        <w:t xml:space="preserve">/</w:t>
      </w:r>
      <w:r>
        <w:rPr>
          <w:rStyle w:val="NormalTok"/>
        </w:rPr>
        <w:t xml:space="preserve">         </w:t>
      </w:r>
      <w:r>
        <w:rPr>
          <w:rStyle w:val="CommentTok"/>
        </w:rPr>
        <w:t xml:space="preserve"># runtime entities + schema validation</w:t>
      </w:r>
      <w:r>
        <w:br/>
      </w:r>
      <w:r>
        <w:rPr>
          <w:rStyle w:val="NormalTok"/>
        </w:rPr>
        <w:t xml:space="preserve">├── connectors</w:t>
      </w:r>
      <w:r>
        <w:rPr>
          <w:rStyle w:val="OperatorTok"/>
        </w:rPr>
        <w:t xml:space="preserve">/</w:t>
      </w:r>
      <w:r>
        <w:rPr>
          <w:rStyle w:val="NormalTok"/>
        </w:rPr>
        <w:t xml:space="preserve">    </w:t>
      </w:r>
      <w:r>
        <w:rPr>
          <w:rStyle w:val="CommentTok"/>
        </w:rPr>
        <w:t xml:space="preserve"># OEM adapters (CSV, dispatch, …) discovered as plugins</w:t>
      </w:r>
      <w:r>
        <w:br/>
      </w:r>
      <w:r>
        <w:rPr>
          <w:rStyle w:val="NormalTok"/>
        </w:rPr>
        <w:t xml:space="preserve">├── ingest</w:t>
      </w:r>
      <w:r>
        <w:rPr>
          <w:rStyle w:val="OperatorTok"/>
        </w:rPr>
        <w:t xml:space="preserve">/</w:t>
      </w:r>
      <w:r>
        <w:rPr>
          <w:rStyle w:val="NormalTok"/>
        </w:rPr>
        <w:t xml:space="preserve">        </w:t>
      </w:r>
      <w:r>
        <w:rPr>
          <w:rStyle w:val="CommentTok"/>
        </w:rPr>
        <w:t xml:space="preserve"># batch + streaming ETL, event normalisation</w:t>
      </w:r>
      <w:r>
        <w:br/>
      </w:r>
      <w:r>
        <w:rPr>
          <w:rStyle w:val="NormalTok"/>
        </w:rPr>
        <w:t xml:space="preserve">├── analytics</w:t>
      </w:r>
      <w:r>
        <w:rPr>
          <w:rStyle w:val="OperatorTok"/>
        </w:rPr>
        <w:t xml:space="preserve">/</w:t>
      </w:r>
      <w:r>
        <w:rPr>
          <w:rStyle w:val="NormalTok"/>
        </w:rPr>
        <w:t xml:space="preserve">     </w:t>
      </w:r>
      <w:r>
        <w:rPr>
          <w:rStyle w:val="CommentTok"/>
        </w:rPr>
        <w:t xml:space="preserve"># windows, aggregation, benchmarking, forecasting</w:t>
      </w:r>
      <w:r>
        <w:br/>
      </w:r>
      <w:r>
        <w:rPr>
          <w:rStyle w:val="NormalTok"/>
        </w:rPr>
        <w:t xml:space="preserve">├── optimization</w:t>
      </w:r>
      <w:r>
        <w:rPr>
          <w:rStyle w:val="OperatorTok"/>
        </w:rPr>
        <w:t xml:space="preserve">/</w:t>
      </w:r>
      <w:r>
        <w:rPr>
          <w:rStyle w:val="NormalTok"/>
        </w:rPr>
        <w:t xml:space="preserve">  </w:t>
      </w:r>
      <w:r>
        <w:rPr>
          <w:rStyle w:val="CommentTok"/>
        </w:rPr>
        <w:t xml:space="preserve"># solvers (dispatch, fleet sizing) behind one interface</w:t>
      </w:r>
      <w:r>
        <w:br/>
      </w:r>
      <w:r>
        <w:rPr>
          <w:rStyle w:val="NormalTok"/>
        </w:rPr>
        <w:t xml:space="preserve">├── simulation</w:t>
      </w:r>
      <w:r>
        <w:rPr>
          <w:rStyle w:val="OperatorTok"/>
        </w:rPr>
        <w:t xml:space="preserve">/</w:t>
      </w:r>
      <w:r>
        <w:rPr>
          <w:rStyle w:val="NormalTok"/>
        </w:rPr>
        <w:t xml:space="preserve">    </w:t>
      </w:r>
      <w:r>
        <w:rPr>
          <w:rStyle w:val="CommentTok"/>
        </w:rPr>
        <w:t xml:space="preserve"># Monte-Carlo / discrete-event / scenario</w:t>
      </w:r>
      <w:r>
        <w:br/>
      </w:r>
      <w:r>
        <w:rPr>
          <w:rStyle w:val="NormalTok"/>
        </w:rPr>
        <w:t xml:space="preserve">├── graph</w:t>
      </w:r>
      <w:r>
        <w:rPr>
          <w:rStyle w:val="OperatorTok"/>
        </w:rPr>
        <w:t xml:space="preserve">/</w:t>
      </w:r>
      <w:r>
        <w:rPr>
          <w:rStyle w:val="NormalTok"/>
        </w:rPr>
        <w:t xml:space="preserve">         </w:t>
      </w:r>
      <w:r>
        <w:rPr>
          <w:rStyle w:val="CommentTok"/>
        </w:rPr>
        <w:t xml:space="preserve"># Knowledge Graph interfaces</w:t>
      </w:r>
      <w:r>
        <w:br/>
      </w:r>
      <w:r>
        <w:rPr>
          <w:rStyle w:val="NormalTok"/>
        </w:rPr>
        <w:t xml:space="preserve">├── twin</w:t>
      </w:r>
      <w:r>
        <w:rPr>
          <w:rStyle w:val="OperatorTok"/>
        </w:rPr>
        <w:t xml:space="preserve">/</w:t>
      </w:r>
      <w:r>
        <w:rPr>
          <w:rStyle w:val="NormalTok"/>
        </w:rPr>
        <w:t xml:space="preserve">          </w:t>
      </w:r>
      <w:r>
        <w:rPr>
          <w:rStyle w:val="CommentTok"/>
        </w:rPr>
        <w:t xml:space="preserve"># Digital Twin engine</w:t>
      </w:r>
      <w:r>
        <w:br/>
      </w:r>
      <w:r>
        <w:rPr>
          <w:rStyle w:val="NormalTok"/>
        </w:rPr>
        <w:t xml:space="preserve">├── decision</w:t>
      </w:r>
      <w:r>
        <w:rPr>
          <w:rStyle w:val="OperatorTok"/>
        </w:rPr>
        <w:t xml:space="preserve">/</w:t>
      </w:r>
      <w:r>
        <w:rPr>
          <w:rStyle w:val="NormalTok"/>
        </w:rPr>
        <w:t xml:space="preserve">      </w:t>
      </w:r>
      <w:r>
        <w:rPr>
          <w:rStyle w:val="CommentTok"/>
        </w:rPr>
        <w:t xml:space="preserve"># Decision Intelligence engine</w:t>
      </w:r>
      <w:r>
        <w:br/>
      </w:r>
      <w:r>
        <w:rPr>
          <w:rStyle w:val="NormalTok"/>
        </w:rPr>
        <w:t xml:space="preserve">├── ai</w:t>
      </w:r>
      <w:r>
        <w:rPr>
          <w:rStyle w:val="OperatorTok"/>
        </w:rPr>
        <w:t xml:space="preserve">/</w:t>
      </w:r>
      <w:r>
        <w:rPr>
          <w:rStyle w:val="NormalTok"/>
        </w:rPr>
        <w:t xml:space="preserve">            </w:t>
      </w:r>
      <w:r>
        <w:rPr>
          <w:rStyle w:val="CommentTok"/>
        </w:rPr>
        <w:t xml:space="preserve"># agents + orchestrator</w:t>
      </w:r>
      <w:r>
        <w:br/>
      </w:r>
      <w:r>
        <w:rPr>
          <w:rStyle w:val="NormalTok"/>
        </w:rPr>
        <w:t xml:space="preserve">├── viz</w:t>
      </w:r>
      <w:r>
        <w:rPr>
          <w:rStyle w:val="OperatorTok"/>
        </w:rPr>
        <w:t xml:space="preserve">/</w:t>
      </w:r>
      <w:r>
        <w:rPr>
          <w:rStyle w:val="NormalTok"/>
        </w:rPr>
        <w:t xml:space="preserve">           </w:t>
      </w:r>
      <w:r>
        <w:rPr>
          <w:rStyle w:val="CommentTok"/>
        </w:rPr>
        <w:t xml:space="preserve"># chart builders from visualization metadata</w:t>
      </w:r>
      <w:r>
        <w:br/>
      </w:r>
      <w:r>
        <w:rPr>
          <w:rStyle w:val="NormalTok"/>
        </w:rPr>
        <w:t xml:space="preserve">├── io</w:t>
      </w:r>
      <w:r>
        <w:rPr>
          <w:rStyle w:val="OperatorTok"/>
        </w:rPr>
        <w:t xml:space="preserve">/</w:t>
      </w:r>
      <w:r>
        <w:rPr>
          <w:rStyle w:val="NormalTok"/>
        </w:rPr>
        <w:t xml:space="preserve">            </w:t>
      </w:r>
      <w:r>
        <w:rPr>
          <w:rStyle w:val="CommentTok"/>
        </w:rPr>
        <w:t xml:space="preserve"># storage adapters: event lake, OLAP, metadata catalog</w:t>
      </w:r>
      <w:r>
        <w:br/>
      </w:r>
      <w:r>
        <w:rPr>
          <w:rStyle w:val="NormalTok"/>
        </w:rPr>
        <w:t xml:space="preserve">├── api</w:t>
      </w:r>
      <w:r>
        <w:rPr>
          <w:rStyle w:val="OperatorTok"/>
        </w:rPr>
        <w:t xml:space="preserve">/</w:t>
      </w:r>
      <w:r>
        <w:rPr>
          <w:rStyle w:val="NormalTok"/>
        </w:rPr>
        <w:t xml:space="preserve">           </w:t>
      </w:r>
      <w:r>
        <w:rPr>
          <w:rStyle w:val="CommentTok"/>
        </w:rPr>
        <w:t xml:space="preserve"># REST / GraphQL / Event surfaces (FastAPI)</w:t>
      </w:r>
      <w:r>
        <w:br/>
      </w:r>
      <w:r>
        <w:rPr>
          <w:rStyle w:val="NormalTok"/>
        </w:rPr>
        <w:t xml:space="preserve">├── cli</w:t>
      </w:r>
      <w:r>
        <w:rPr>
          <w:rStyle w:val="OperatorTok"/>
        </w:rPr>
        <w:t xml:space="preserve">/</w:t>
      </w:r>
      <w:r>
        <w:rPr>
          <w:rStyle w:val="NormalTok"/>
        </w:rPr>
        <w:t xml:space="preserve">           </w:t>
      </w:r>
      <w:r>
        <w:rPr>
          <w:rStyle w:val="CommentTok"/>
        </w:rPr>
        <w:t xml:space="preserve"># the `mineprod` command-line interface</w:t>
      </w:r>
      <w:r>
        <w:br/>
      </w:r>
      <w:r>
        <w:rPr>
          <w:rStyle w:val="NormalTok"/>
        </w:rPr>
        <w:t xml:space="preserve">└── tests</w:t>
      </w:r>
      <w:r>
        <w:rPr>
          <w:rStyle w:val="OperatorTok"/>
        </w:rPr>
        <w:t xml:space="preserve">/</w:t>
      </w:r>
      <w:r>
        <w:rPr>
          <w:rStyle w:val="NormalTok"/>
        </w:rPr>
        <w:t xml:space="preserve">         </w:t>
      </w:r>
      <w:r>
        <w:rPr>
          <w:rStyle w:val="CommentTok"/>
        </w:rPr>
        <w:t xml:space="preserve"># golden, property, contract, integration tests</w:t>
      </w:r>
    </w:p>
    <w:bookmarkEnd w:id="56"/>
    <w:bookmarkStart w:id="57" w:name="why-each-package-exists"/>
    <w:p>
      <w:pPr>
        <w:pStyle w:val="Heading2"/>
      </w:pPr>
      <w:bookmarkStart w:id="900034" w:name="_TocMP900034"/>
      <w:r>
        <w:t xml:space="preserve">Why each package exists</w:t>
      </w:r>
      <w:bookmarkEnd w:id="900034"/>
    </w:p>
    <w:p>
      <w:pPr>
        <w:pStyle w:val="FirstParagraph"/>
      </w:pPr>
      <w:r>
        <w:t xml:space="preserve">The packages divide cleanly into three bands. The </w:t>
      </w:r>
      <w:r>
        <w:rPr>
          <w:bCs/>
          <w:b/>
        </w:rPr>
        <w:t xml:space="preserve">domain heart</w:t>
      </w:r>
      <w:r>
        <w:t xml:space="preserve"> — </w:t>
      </w:r>
      <w:r>
        <w:rPr>
          <w:rStyle w:val="VerbatimChar"/>
        </w:rPr>
        <w:t xml:space="preserve">core/</w:t>
      </w:r>
      <w:r>
        <w:t xml:space="preserve">, </w:t>
      </w:r>
      <w:r>
        <w:rPr>
          <w:rStyle w:val="VerbatimChar"/>
        </w:rPr>
        <w:t xml:space="preserve">ontology/</w:t>
      </w:r>
      <w:r>
        <w:t xml:space="preserve">, </w:t>
      </w:r>
      <w:r>
        <w:rPr>
          <w:rStyle w:val="VerbatimChar"/>
        </w:rPr>
        <w:t xml:space="preserve">kpis/</w:t>
      </w:r>
      <w:r>
        <w:t xml:space="preserve"> — is the part that knows mining and is deliberately kept free of any vendor or infrastructure dependency. The </w:t>
      </w:r>
      <w:r>
        <w:rPr>
          <w:bCs/>
          <w:b/>
        </w:rPr>
        <w:t xml:space="preserve">plumbing</w:t>
      </w:r>
      <w:r>
        <w:t xml:space="preserve"> — </w:t>
      </w:r>
      <w:r>
        <w:rPr>
          <w:rStyle w:val="VerbatimChar"/>
        </w:rPr>
        <w:t xml:space="preserve">connectors/</w:t>
      </w:r>
      <w:r>
        <w:t xml:space="preserve">, </w:t>
      </w:r>
      <w:r>
        <w:rPr>
          <w:rStyle w:val="VerbatimChar"/>
        </w:rPr>
        <w:t xml:space="preserve">ingest/</w:t>
      </w:r>
      <w:r>
        <w:t xml:space="preserve">, </w:t>
      </w:r>
      <w:r>
        <w:rPr>
          <w:rStyle w:val="VerbatimChar"/>
        </w:rPr>
        <w:t xml:space="preserve">io/</w:t>
      </w:r>
      <w:r>
        <w:t xml:space="preserve">, </w:t>
      </w:r>
      <w:r>
        <w:rPr>
          <w:rStyle w:val="VerbatimChar"/>
        </w:rPr>
        <w:t xml:space="preserve">model/</w:t>
      </w:r>
      <w:r>
        <w:t xml:space="preserve"> — gets data in and out. The </w:t>
      </w:r>
      <w:r>
        <w:rPr>
          <w:bCs/>
          <w:b/>
        </w:rPr>
        <w:t xml:space="preserve">intelligence and interfaces</w:t>
      </w:r>
      <w:r>
        <w:t xml:space="preserve"> — </w:t>
      </w:r>
      <w:r>
        <w:rPr>
          <w:rStyle w:val="VerbatimChar"/>
        </w:rPr>
        <w:t xml:space="preserve">analytics/</w:t>
      </w:r>
      <w:r>
        <w:t xml:space="preserve">, </w:t>
      </w:r>
      <w:r>
        <w:rPr>
          <w:rStyle w:val="VerbatimChar"/>
        </w:rPr>
        <w:t xml:space="preserve">optimization/</w:t>
      </w:r>
      <w:r>
        <w:t xml:space="preserve">, </w:t>
      </w:r>
      <w:r>
        <w:rPr>
          <w:rStyle w:val="VerbatimChar"/>
        </w:rPr>
        <w:t xml:space="preserve">simulation/</w:t>
      </w:r>
      <w:r>
        <w:t xml:space="preserve">, </w:t>
      </w:r>
      <w:r>
        <w:rPr>
          <w:rStyle w:val="VerbatimChar"/>
        </w:rPr>
        <w:t xml:space="preserve">graph/</w:t>
      </w:r>
      <w:r>
        <w:t xml:space="preserve">, </w:t>
      </w:r>
      <w:r>
        <w:rPr>
          <w:rStyle w:val="VerbatimChar"/>
        </w:rPr>
        <w:t xml:space="preserve">twin/</w:t>
      </w:r>
      <w:r>
        <w:t xml:space="preserve">, </w:t>
      </w:r>
      <w:r>
        <w:rPr>
          <w:rStyle w:val="VerbatimChar"/>
        </w:rPr>
        <w:t xml:space="preserve">decision/</w:t>
      </w:r>
      <w:r>
        <w:t xml:space="preserve">, </w:t>
      </w:r>
      <w:r>
        <w:rPr>
          <w:rStyle w:val="VerbatimChar"/>
        </w:rPr>
        <w:t xml:space="preserve">ai/</w:t>
      </w:r>
      <w:r>
        <w:t xml:space="preserve">, </w:t>
      </w:r>
      <w:r>
        <w:rPr>
          <w:rStyle w:val="VerbatimChar"/>
        </w:rPr>
        <w:t xml:space="preserve">viz/</w:t>
      </w:r>
      <w:r>
        <w:t xml:space="preserve">, </w:t>
      </w:r>
      <w:r>
        <w:rPr>
          <w:rStyle w:val="VerbatimChar"/>
        </w:rPr>
        <w:t xml:space="preserve">api/</w:t>
      </w:r>
      <w:r>
        <w:t xml:space="preserve">, </w:t>
      </w:r>
      <w:r>
        <w:rPr>
          <w:rStyle w:val="VerbatimChar"/>
        </w:rPr>
        <w:t xml:space="preserve">cli/</w:t>
      </w:r>
      <w:r>
        <w:t xml:space="preserve"> — turn metrics into insight and expose them.</w:t>
      </w:r>
    </w:p>
    <w:p>
      <w:pPr>
        <w:pStyle w:val="MiningInsight"/>
      </w:pPr>
      <w:r>
        <w:rPr>
          <w:bCs/>
          <w:b/>
        </w:rPr>
        <w:t xml:space="preserve">Mining Insight.</w:t>
      </w:r>
      <w:r>
        <w:t xml:space="preserve"> The split mirrors how a mine actually works: instrumentation (connectors) feeds a system of record (events), which feeds reporting (KPIs), which feeds planning and dispatch decisions (optimization, decision). The code layout is not arbitrary — it is the operation’s data flow.</w:t>
      </w:r>
    </w:p>
    <w:bookmarkEnd w:id="57"/>
    <w:bookmarkStart w:id="61" w:name="X4862a9b45dde2bd46b5205394592c2cfe4b242d"/>
    <w:p>
      <w:pPr>
        <w:pStyle w:val="Heading2"/>
      </w:pPr>
      <w:bookmarkStart w:id="900035" w:name="_TocMP900035"/>
      <w:r>
        <w:t xml:space="preserve">Dependency direction (the one rule that matters)</w:t>
      </w:r>
      <w:bookmarkEnd w:id="900035"/>
    </w:p>
    <w:p>
      <w:pPr>
        <w:pStyle w:val="FirstParagraph"/>
      </w:pPr>
      <w:r>
        <w:t xml:space="preserve">Dependencies point </w:t>
      </w:r>
      <w:r>
        <w:rPr>
          <w:bCs/>
          <w:b/>
        </w:rPr>
        <w:t xml:space="preserve">downward only</w:t>
      </w:r>
      <w:r>
        <w:t xml:space="preserve">. The domain heart imports nothing above it and no vendor SDK; connectors never import </w:t>
      </w:r>
      <w:r>
        <w:rPr>
          <w:rStyle w:val="VerbatimChar"/>
        </w:rPr>
        <w:t xml:space="preserve">kpis/</w:t>
      </w:r>
      <w:r>
        <w:t xml:space="preserve">. This is enforced in CI, so it is a guarantee, not a guideline.</w:t>
      </w:r>
    </w:p>
    <w:p>
      <w:pPr>
        <w:pStyle w:val="CaptionedFigure"/>
      </w:pPr>
      <w:r>
        <w:drawing>
          <wp:inline>
            <wp:extent cx="5334000" cy="4158074"/>
            <wp:effectExtent b="0" l="0" r="0" t="0"/>
            <wp:docPr descr="Package dependency graph. Arrows read “may import”; nothing points up. The domain heart (core/ontology/kpis) stays pure." title="" id="59" name="Picture"/>
            <a:graphic>
              <a:graphicData uri="http://schemas.openxmlformats.org/drawingml/2006/picture">
                <pic:pic>
                  <pic:nvPicPr>
                    <pic:cNvPr descr="/home/claude/bpfigs/bp1_package_deps.png" id="60" name="Picture"/>
                    <pic:cNvPicPr>
                      <a:picLocks noChangeArrowheads="1" noChangeAspect="1"/>
                    </pic:cNvPicPr>
                  </pic:nvPicPr>
                  <pic:blipFill>
                    <a:blip r:embed="rId58"/>
                    <a:stretch>
                      <a:fillRect/>
                    </a:stretch>
                  </pic:blipFill>
                  <pic:spPr bwMode="auto">
                    <a:xfrm>
                      <a:off x="0" y="0"/>
                      <a:ext cx="5334000" cy="4158074"/>
                    </a:xfrm>
                    <a:prstGeom prst="rect">
                      <a:avLst/>
                    </a:prstGeom>
                    <a:noFill/>
                    <a:ln w="9525">
                      <a:noFill/>
                      <a:headEnd/>
                      <a:tailEnd/>
                    </a:ln>
                  </pic:spPr>
                </pic:pic>
              </a:graphicData>
            </a:graphic>
          </wp:inline>
        </w:drawing>
      </w:r>
    </w:p>
    <w:p>
      <w:pPr>
        <w:pStyle w:val="ImageCaption"/>
      </w:pPr>
      <w:r>
        <w:t>Package dependency graph. Arrows read “may import”; nothing points up. The domain heart (core/ontology/kpis) stays pure.</w:t>
      </w:r>
    </w:p>
    <w:p>
      <w:pPr>
        <w:pStyle w:val="ArchitectureInsight"/>
      </w:pPr>
      <w:r>
        <w:rPr>
          <w:bCs/>
          <w:b/>
        </w:rPr>
        <w:t xml:space="preserve">Architecture Insight.</w:t>
      </w:r>
      <w:r>
        <w:t xml:space="preserve"> This single rule is what keeps MineProductivity vendor-neutral and testable for the long term. Because </w:t>
      </w:r>
      <w:r>
        <w:rPr>
          <w:rStyle w:val="VerbatimChar"/>
        </w:rPr>
        <w:t xml:space="preserve">kpis/</w:t>
      </w:r>
      <w:r>
        <w:t xml:space="preserve"> cannot import a fleet-management SDK, a KPI can never accidentally depend on one vendor’s data shape. (Blueprint, “Package dependency rules.”)</w:t>
      </w:r>
    </w:p>
    <w:bookmarkEnd w:id="61"/>
    <w:bookmarkStart w:id="65" w:name="plugin-discovery"/>
    <w:p>
      <w:pPr>
        <w:pStyle w:val="Heading2"/>
      </w:pPr>
      <w:bookmarkStart w:id="900036" w:name="_TocMP900036"/>
      <w:r>
        <w:t xml:space="preserve">Plugin discovery</w:t>
      </w:r>
      <w:bookmarkEnd w:id="900036"/>
    </w:p>
    <w:p>
      <w:pPr>
        <w:pStyle w:val="FirstParagraph"/>
      </w:pPr>
      <w:r>
        <w:t xml:space="preserve">You will add connectors, KPIs, and more as separate installable packages. They are found through Python </w:t>
      </w:r>
      <w:r>
        <w:rPr>
          <w:bCs/>
          <w:b/>
        </w:rPr>
        <w:t xml:space="preserve">entry-points</w:t>
      </w:r>
      <w:r>
        <w:t xml:space="preserve">: a plugin declares itself in its </w:t>
      </w:r>
      <w:r>
        <w:rPr>
          <w:rStyle w:val="VerbatimChar"/>
        </w:rPr>
        <w:t xml:space="preserve">pyproject.toml</w:t>
      </w:r>
      <w:r>
        <w:t xml:space="preserve">, and on install it appears in the relevant registry — with no change to the core.</w:t>
      </w:r>
    </w:p>
    <w:p>
      <w:pPr>
        <w:pStyle w:val="CaptionedFigure"/>
      </w:pPr>
      <w:r>
        <w:drawing>
          <wp:inline>
            <wp:extent cx="5334000" cy="2304538"/>
            <wp:effectExtent b="0" l="0" r="0" t="0"/>
            <wp:docPr descr="How plugins are discovered: installing a plugin registers it via entry-points into the matching registry, where the core finds it at runtime." title="" id="63" name="Picture"/>
            <a:graphic>
              <a:graphicData uri="http://schemas.openxmlformats.org/drawingml/2006/picture">
                <pic:pic>
                  <pic:nvPicPr>
                    <pic:cNvPr descr="/home/claude/ckfigs/ck4_plugin_discovery.png" id="64" name="Picture"/>
                    <pic:cNvPicPr>
                      <a:picLocks noChangeArrowheads="1" noChangeAspect="1"/>
                    </pic:cNvPicPr>
                  </pic:nvPicPr>
                  <pic:blipFill>
                    <a:blip r:embed="rId62"/>
                    <a:stretch>
                      <a:fillRect/>
                    </a:stretch>
                  </pic:blipFill>
                  <pic:spPr bwMode="auto">
                    <a:xfrm>
                      <a:off x="0" y="0"/>
                      <a:ext cx="5334000" cy="2304538"/>
                    </a:xfrm>
                    <a:prstGeom prst="rect">
                      <a:avLst/>
                    </a:prstGeom>
                    <a:noFill/>
                    <a:ln w="9525">
                      <a:noFill/>
                      <a:headEnd/>
                      <a:tailEnd/>
                    </a:ln>
                  </pic:spPr>
                </pic:pic>
              </a:graphicData>
            </a:graphic>
          </wp:inline>
        </w:drawing>
      </w:r>
    </w:p>
    <w:p>
      <w:pPr>
        <w:pStyle w:val="ImageCaption"/>
      </w:pPr>
      <w:r>
        <w:t xml:space="preserve">How plugins are discovered: installing a plugin registers it via entry-points into the matching registry, where the core finds it at runtime.</w:t>
      </w:r>
    </w:p>
    <w:p>
      <w:pPr>
        <w:pStyle w:val="SourceCode"/>
      </w:pPr>
      <w:r>
        <w:rPr>
          <w:rStyle w:val="CommentTok"/>
        </w:rPr>
        <w:t xml:space="preserve"># A connector plugin announces itself like this (in its own pyproject.toml):</w:t>
      </w:r>
      <w:r>
        <w:br/>
      </w:r>
      <w:r>
        <w:rPr>
          <w:rStyle w:val="NormalTok"/>
        </w:rPr>
        <w:t xml:space="preserve">[project.entry</w:t>
      </w:r>
      <w:r>
        <w:rPr>
          <w:rStyle w:val="OperatorTok"/>
        </w:rPr>
        <w:t xml:space="preserve">-</w:t>
      </w:r>
      <w:r>
        <w:rPr>
          <w:rStyle w:val="NormalTok"/>
        </w:rPr>
        <w:t xml:space="preserve">points.</w:t>
      </w:r>
      <w:r>
        <w:rPr>
          <w:rStyle w:val="StringTok"/>
        </w:rPr>
        <w:t xml:space="preserve">"mineproductivity.connectors"</w:t>
      </w:r>
      <w:r>
        <w:rPr>
          <w:rStyle w:val="NormalTok"/>
        </w:rPr>
        <w:t xml:space="preserve">]</w:t>
      </w:r>
      <w:r>
        <w:br/>
      </w:r>
      <w:r>
        <w:rPr>
          <w:rStyle w:val="NormalTok"/>
        </w:rPr>
        <w:t xml:space="preserve">wenco </w:t>
      </w:r>
      <w:r>
        <w:rPr>
          <w:rStyle w:val="OperatorTok"/>
        </w:rPr>
        <w:t xml:space="preserve">=</w:t>
      </w:r>
      <w:r>
        <w:rPr>
          <w:rStyle w:val="NormalTok"/>
        </w:rPr>
        <w:t xml:space="preserve"> </w:t>
      </w:r>
      <w:r>
        <w:rPr>
          <w:rStyle w:val="StringTok"/>
        </w:rPr>
        <w:t xml:space="preserve">"mineproductivity_wenco.connector:WencoConnector"</w:t>
      </w:r>
    </w:p>
    <w:p>
      <w:pPr>
        <w:pStyle w:val="FirstParagraph"/>
      </w:pPr>
      <w:r>
        <w:t xml:space="preserve">After </w:t>
      </w:r>
      <w:r>
        <w:rPr>
          <w:rStyle w:val="VerbatimChar"/>
        </w:rPr>
        <w:t xml:space="preserve">pip install mineproductivity-wenco</w:t>
      </w:r>
      <w:r>
        <w:t xml:space="preserve">, </w:t>
      </w:r>
      <w:r>
        <w:rPr>
          <w:rStyle w:val="VerbatimChar"/>
        </w:rPr>
        <w:t xml:space="preserve">mine.ingest(connector="wenco")</w:t>
      </w:r>
      <w:r>
        <w:t xml:space="preserve"> simply works. The same mechanism serves KPI packs, solvers, visualisations, and agents — one discovery pattern for the whole ecosystem (Chapter 9).</w:t>
      </w:r>
    </w:p>
    <w:bookmarkEnd w:id="65"/>
    <w:bookmarkStart w:id="66" w:name="configuration"/>
    <w:p>
      <w:pPr>
        <w:pStyle w:val="Heading2"/>
      </w:pPr>
      <w:bookmarkStart w:id="900037" w:name="_TocMP900037"/>
      <w:r>
        <w:t xml:space="preserve">Configuration</w:t>
      </w:r>
      <w:bookmarkEnd w:id="900037"/>
    </w:p>
    <w:p>
      <w:pPr>
        <w:pStyle w:val="FirstParagraph"/>
      </w:pPr>
      <w:r>
        <w:t xml:space="preserve">Site-specific choices are </w:t>
      </w:r>
      <w:r>
        <w:rPr>
          <w:bCs/>
          <w:b/>
        </w:rPr>
        <w:t xml:space="preserve">versioned configuration, not code</w:t>
      </w:r>
      <w:r>
        <w:t xml:space="preserve"> — units, timezone, the shift calendar, delay-code dictionary, and the time-model conventions the KPI engine reads. Configuration is layered: defaults → enterprise → region → site, each overriding the last.</w:t>
      </w:r>
    </w:p>
    <w:p>
      <w:pPr>
        <w:pStyle w:val="SourceCode"/>
      </w:pPr>
      <w:r>
        <w:rPr>
          <w:rStyle w:val="ImportTok"/>
        </w:rPr>
        <w:t xml:space="preserve">from</w:t>
      </w:r>
      <w:r>
        <w:rPr>
          <w:rStyle w:val="NormalTok"/>
        </w:rPr>
        <w:t xml:space="preserve"> mineproductivity.core.config </w:t>
      </w:r>
      <w:r>
        <w:rPr>
          <w:rStyle w:val="ImportTok"/>
        </w:rPr>
        <w:t xml:space="preserve">import</w:t>
      </w:r>
      <w:r>
        <w:rPr>
          <w:rStyle w:val="NormalTok"/>
        </w:rPr>
        <w:t xml:space="preserve"> load_config</w:t>
      </w:r>
      <w:r>
        <w:br/>
        <w:br/>
      </w:r>
      <w:r>
        <w:rPr>
          <w:rStyle w:val="NormalTok"/>
        </w:rPr>
        <w:t xml:space="preserve">cfg </w:t>
      </w:r>
      <w:r>
        <w:rPr>
          <w:rStyle w:val="OperatorTok"/>
        </w:rPr>
        <w:t xml:space="preserve">=</w:t>
      </w:r>
      <w:r>
        <w:rPr>
          <w:rStyle w:val="NormalTok"/>
        </w:rPr>
        <w:t xml:space="preserve"> load_config(site</w:t>
      </w:r>
      <w:r>
        <w:rPr>
          <w:rStyle w:val="OperatorTok"/>
        </w:rPr>
        <w:t xml:space="preserve">=</w:t>
      </w:r>
      <w:r>
        <w:rPr>
          <w:rStyle w:val="StringTok"/>
        </w:rPr>
        <w:t xml:space="preserve">"Bingham West"</w:t>
      </w:r>
      <w:r>
        <w:rPr>
          <w:rStyle w:val="NormalTok"/>
        </w:rPr>
        <w:t xml:space="preserve">)</w:t>
      </w:r>
      <w:r>
        <w:br/>
      </w:r>
      <w:r>
        <w:rPr>
          <w:rStyle w:val="BuiltInTok"/>
        </w:rPr>
        <w:t xml:space="preserve">print</w:t>
      </w:r>
      <w:r>
        <w:rPr>
          <w:rStyle w:val="NormalTok"/>
        </w:rPr>
        <w:t xml:space="preserve">(cfg.units)                  </w:t>
      </w:r>
      <w:r>
        <w:rPr>
          <w:rStyle w:val="CommentTok"/>
        </w:rPr>
        <w:t xml:space="preserve"># 'metric'</w:t>
      </w:r>
      <w:r>
        <w:br/>
      </w:r>
      <w:r>
        <w:rPr>
          <w:rStyle w:val="BuiltInTok"/>
        </w:rPr>
        <w:t xml:space="preserve">print</w:t>
      </w:r>
      <w:r>
        <w:rPr>
          <w:rStyle w:val="NormalTok"/>
        </w:rPr>
        <w:t xml:space="preserve">(cfg.shift_calendar.pattern) </w:t>
      </w:r>
      <w:r>
        <w:rPr>
          <w:rStyle w:val="CommentTok"/>
        </w:rPr>
        <w:t xml:space="preserve"># '2x12'  (two 12-hour shifts)</w:t>
      </w:r>
    </w:p>
    <w:p>
      <w:pPr>
        <w:pStyle w:val="Warning"/>
      </w:pPr>
      <w:r>
        <w:rPr>
          <w:bCs/>
          <w:b/>
        </w:rPr>
        <w:t xml:space="preserve">Warning.</w:t>
      </w:r>
      <w:r>
        <w:t xml:space="preserve"> Two sites are only comparable when their time-model conventions match (for example, whether queueing counts as operating time). Declaring conventions in configuration — rather than hard-coding a boundary — is what makes cross-site benchmarking valid. Chapter 6 returns to this.</w:t>
      </w:r>
    </w:p>
    <w:bookmarkEnd w:id="66"/>
    <w:bookmarkStart w:id="67" w:name="how-a-request-flows-through-the-packages"/>
    <w:p>
      <w:pPr>
        <w:pStyle w:val="Heading2"/>
      </w:pPr>
      <w:bookmarkStart w:id="900038" w:name="_TocMP900038"/>
      <w:r>
        <w:t xml:space="preserve">How a request flows through the packages</w:t>
      </w:r>
      <w:bookmarkEnd w:id="900038"/>
    </w:p>
    <w:p>
      <w:pPr>
        <w:pStyle w:val="FirstParagraph"/>
      </w:pPr>
      <w:r>
        <w:t xml:space="preserve">When you ask for a KPI, the request crosses exactly these layers: the </w:t>
      </w:r>
      <w:r>
        <w:rPr>
          <w:bCs/>
          <w:b/>
        </w:rPr>
        <w:t xml:space="preserve">connector</w:t>
      </w:r>
      <w:r>
        <w:t xml:space="preserve"> produced events, </w:t>
      </w:r>
      <w:r>
        <w:rPr>
          <w:rStyle w:val="VerbatimChar"/>
        </w:rPr>
        <w:t xml:space="preserve">ingest</w:t>
      </w:r>
      <w:r>
        <w:t xml:space="preserve"> normalised them, </w:t>
      </w:r>
      <w:r>
        <w:rPr>
          <w:rStyle w:val="VerbatimChar"/>
        </w:rPr>
        <w:t xml:space="preserve">io</w:t>
      </w:r>
      <w:r>
        <w:t xml:space="preserve"> stored them, the </w:t>
      </w:r>
      <w:r>
        <w:rPr>
          <w:rStyle w:val="VerbatimChar"/>
        </w:rPr>
        <w:t xml:space="preserve">kpis</w:t>
      </w:r>
      <w:r>
        <w:t xml:space="preserve"> engine executed a KPI object against them, and </w:t>
      </w:r>
      <w:r>
        <w:rPr>
          <w:rStyle w:val="VerbatimChar"/>
        </w:rPr>
        <w:t xml:space="preserve">viz</w:t>
      </w:r>
      <w:r>
        <w:t xml:space="preserve">/</w:t>
      </w:r>
      <w:r>
        <w:rPr>
          <w:rStyle w:val="VerbatimChar"/>
        </w:rPr>
        <w:t xml:space="preserve">api</w:t>
      </w:r>
      <w:r>
        <w:t xml:space="preserve">/</w:t>
      </w:r>
      <w:r>
        <w:rPr>
          <w:rStyle w:val="VerbatimChar"/>
        </w:rPr>
        <w:t xml:space="preserve">cli</w:t>
      </w:r>
      <w:r>
        <w:t xml:space="preserve"> presented the result. You will see this concretely in Chapter 4 and trace it end-to-end in Chapter 10.</w:t>
      </w:r>
    </w:p>
    <w:bookmarkEnd w:id="67"/>
    <w:bookmarkStart w:id="68" w:name="what-you-should-remember-1"/>
    <w:p>
      <w:pPr>
        <w:pStyle w:val="Heading2"/>
      </w:pPr>
      <w:bookmarkStart w:id="900039" w:name="_TocMP900039"/>
      <w:r>
        <w:t xml:space="preserve">What you should remember</w:t>
      </w:r>
      <w:bookmarkEnd w:id="900039"/>
    </w:p>
    <w:p>
      <w:pPr>
        <w:pStyle w:val="FirstParagraph"/>
      </w:pPr>
      <w:r>
        <w:t xml:space="preserve">Three bands (domain heart, plumbing, intelligence/interfaces); one iron rule (dependencies point down, no vendor SDK in the heart); one discovery mechanism (entry-points into registries). Configuration lives in versioned files, not code.</w:t>
      </w:r>
    </w:p>
    <w:bookmarkEnd w:id="68"/>
    <w:bookmarkStart w:id="69" w:name="exercises-2"/>
    <w:p>
      <w:pPr>
        <w:pStyle w:val="Heading2"/>
      </w:pPr>
      <w:bookmarkStart w:id="900040" w:name="_TocMP900040"/>
      <w:r>
        <w:t xml:space="preserve">Exercises</w:t>
      </w:r>
      <w:bookmarkEnd w:id="900040"/>
    </w:p>
    <w:p>
      <w:pPr>
        <w:numPr>
          <w:ilvl w:val="0"/>
          <w:numId w:val="1006"/>
        </w:numPr>
        <w:pStyle w:val="Compact"/>
      </w:pPr>
      <w:r>
        <w:t xml:space="preserve">For each package, say which band it belongs to: </w:t>
      </w:r>
      <w:r>
        <w:rPr>
          <w:rStyle w:val="VerbatimChar"/>
        </w:rPr>
        <w:t xml:space="preserve">twin/</w:t>
      </w:r>
      <w:r>
        <w:t xml:space="preserve">, </w:t>
      </w:r>
      <w:r>
        <w:rPr>
          <w:rStyle w:val="VerbatimChar"/>
        </w:rPr>
        <w:t xml:space="preserve">core/</w:t>
      </w:r>
      <w:r>
        <w:t xml:space="preserve">, </w:t>
      </w:r>
      <w:r>
        <w:rPr>
          <w:rStyle w:val="VerbatimChar"/>
        </w:rPr>
        <w:t xml:space="preserve">connectors/</w:t>
      </w:r>
      <w:r>
        <w:t xml:space="preserve">, </w:t>
      </w:r>
      <w:r>
        <w:rPr>
          <w:rStyle w:val="VerbatimChar"/>
        </w:rPr>
        <w:t xml:space="preserve">decision/</w:t>
      </w:r>
      <w:r>
        <w:t xml:space="preserve">, </w:t>
      </w:r>
      <w:r>
        <w:rPr>
          <w:rStyle w:val="VerbatimChar"/>
        </w:rPr>
        <w:t xml:space="preserve">ontology/</w:t>
      </w:r>
      <w:r>
        <w:t xml:space="preserve">.</w:t>
      </w:r>
    </w:p>
    <w:p>
      <w:pPr>
        <w:numPr>
          <w:ilvl w:val="0"/>
          <w:numId w:val="1006"/>
        </w:numPr>
        <w:pStyle w:val="Compact"/>
      </w:pPr>
      <w:r>
        <w:t xml:space="preserve">A teammate wants to add OEM-specific parsing to </w:t>
      </w:r>
      <w:r>
        <w:rPr>
          <w:rStyle w:val="VerbatimChar"/>
        </w:rPr>
        <w:t xml:space="preserve">kpis/</w:t>
      </w:r>
      <w:r>
        <w:t xml:space="preserve"> “just this once.” Explain in two sentences why CI will reject it and where the code belongs.</w:t>
      </w:r>
    </w:p>
    <w:bookmarkEnd w:id="69"/>
    <w:bookmarkStart w:id="70" w:name="solutions-2"/>
    <w:p>
      <w:pPr>
        <w:pStyle w:val="Heading2"/>
      </w:pPr>
      <w:bookmarkStart w:id="900041" w:name="_TocMP900041"/>
      <w:r>
        <w:t xml:space="preserve">Solutions</w:t>
      </w:r>
      <w:bookmarkEnd w:id="900041"/>
    </w:p>
    <w:p>
      <w:pPr>
        <w:numPr>
          <w:ilvl w:val="0"/>
          <w:numId w:val="1007"/>
        </w:numPr>
        <w:pStyle w:val="Compact"/>
      </w:pPr>
      <w:r>
        <w:rPr>
          <w:rStyle w:val="VerbatimChar"/>
        </w:rPr>
        <w:t xml:space="preserve">twin/</w:t>
      </w:r>
      <w:r>
        <w:t xml:space="preserve"> → intelligence; </w:t>
      </w:r>
      <w:r>
        <w:rPr>
          <w:rStyle w:val="VerbatimChar"/>
        </w:rPr>
        <w:t xml:space="preserve">core/</w:t>
      </w:r>
      <w:r>
        <w:t xml:space="preserve"> → domain heart; </w:t>
      </w:r>
      <w:r>
        <w:rPr>
          <w:rStyle w:val="VerbatimChar"/>
        </w:rPr>
        <w:t xml:space="preserve">connectors/</w:t>
      </w:r>
      <w:r>
        <w:t xml:space="preserve"> → plumbing; </w:t>
      </w:r>
      <w:r>
        <w:rPr>
          <w:rStyle w:val="VerbatimChar"/>
        </w:rPr>
        <w:t xml:space="preserve">decision/</w:t>
      </w:r>
      <w:r>
        <w:t xml:space="preserve"> → intelligence; </w:t>
      </w:r>
      <w:r>
        <w:rPr>
          <w:rStyle w:val="VerbatimChar"/>
        </w:rPr>
        <w:t xml:space="preserve">ontology/</w:t>
      </w:r>
      <w:r>
        <w:t xml:space="preserve"> → domain heart.</w:t>
      </w:r>
    </w:p>
    <w:p>
      <w:pPr>
        <w:numPr>
          <w:ilvl w:val="0"/>
          <w:numId w:val="1007"/>
        </w:numPr>
        <w:pStyle w:val="Compact"/>
      </w:pPr>
      <w:r>
        <w:rPr>
          <w:rStyle w:val="VerbatimChar"/>
        </w:rPr>
        <w:t xml:space="preserve">kpis/</w:t>
      </w:r>
      <w:r>
        <w:t xml:space="preserve"> may not import a vendor SDK or vendor-shaped logic — the dependency-direction check forbids it — so the parsing belongs in a connector, which normalises vendor data into canonical events before any KPI sees it.</w:t>
      </w:r>
    </w:p>
    <w:bookmarkEnd w:id="70"/>
    <w:bookmarkStart w:id="71" w:name="further-reading-2"/>
    <w:p>
      <w:pPr>
        <w:pStyle w:val="Heading2"/>
      </w:pPr>
      <w:bookmarkStart w:id="900042" w:name="_TocMP900042"/>
      <w:r>
        <w:t xml:space="preserve">Further reading</w:t>
      </w:r>
      <w:bookmarkEnd w:id="900042"/>
    </w:p>
    <w:p>
      <w:pPr>
        <w:pStyle w:val="FirstParagraph"/>
      </w:pPr>
      <w:r>
        <w:t xml:space="preserve">Reference Implementation Blueprint — </w:t>
      </w:r>
      <w:r>
        <w:rPr>
          <w:iCs/>
          <w:i/>
        </w:rPr>
        <w:t xml:space="preserve">Package hierarchy</w:t>
      </w:r>
      <w:r>
        <w:t xml:space="preserve"> and </w:t>
      </w:r>
      <w:r>
        <w:rPr>
          <w:iCs/>
          <w:i/>
        </w:rPr>
        <w:t xml:space="preserve">Cross-cutting design patterns</w:t>
      </w:r>
      <w:r>
        <w:t xml:space="preserve">. Next: </w:t>
      </w:r>
      <w:r>
        <w:rPr>
          <w:bCs/>
          <w:b/>
        </w:rPr>
        <w:t xml:space="preserve">Chapter 4 — Your First MineProductivity Program</w:t>
      </w:r>
      <w:r>
        <w:t xml:space="preserve">.</w:t>
      </w:r>
    </w:p>
    <w:p>
      <w:r>
        <w:br w:type="page"/>
      </w:r>
    </w:p>
    <w:bookmarkEnd w:id="71"/>
    <w:bookmarkEnd w:id="72"/>
    <w:bookmarkStart w:id="88" w:name="Xcf98435c82e30275c7b1a1ba1ac740455d388f1"/>
    <w:p>
      <w:pPr>
        <w:pStyle w:val="Heading1"/>
      </w:pPr>
      <w:bookmarkStart w:id="900043" w:name="_TocMP900043"/>
      <w:r>
        <w:t xml:space="preserve">Chapter 4 — Your First MineProductivity Program</w:t>
      </w:r>
      <w:bookmarkEnd w:id="900043"/>
    </w:p>
    <w:p>
      <w:pPr>
        <w:pStyle w:val="FirstParagraph"/>
      </w:pPr>
      <w:r>
        <w:t xml:space="preserve">This chapter takes you from a blank file to a computed KPI, explaining every line and what happens inside the library. We assume nothing beyond a working install (Chapter 2).</w:t>
      </w:r>
    </w:p>
    <w:bookmarkStart w:id="76" w:name="the-whole-program"/>
    <w:p>
      <w:pPr>
        <w:pStyle w:val="Heading2"/>
      </w:pPr>
      <w:bookmarkStart w:id="900044" w:name="_TocMP900044"/>
      <w:r>
        <w:t xml:space="preserve">The whole program</w:t>
      </w:r>
      <w:bookmarkEnd w:id="900044"/>
    </w:p>
    <w:p>
      <w:pPr>
        <w:pStyle w:val="FirstParagraph"/>
      </w:pPr>
      <w:r>
        <w:t xml:space="preserve">Here it is in full. We will dissect it line by line.</w:t>
      </w:r>
    </w:p>
    <w:p>
      <w:pPr>
        <w:pStyle w:val="SourceCode"/>
      </w:pPr>
      <w:r>
        <w:rPr>
          <w:rStyle w:val="CommentTok"/>
        </w:rPr>
        <w:t xml:space="preserve">"""Compute a shift's tonnes-per-hour for the Bingham West copper pit."""</w:t>
      </w:r>
      <w:r>
        <w:br/>
      </w:r>
      <w:r>
        <w:rPr>
          <w:rStyle w:val="ImportTok"/>
        </w:rPr>
        <w:t xml:space="preserve">from</w:t>
      </w:r>
      <w:r>
        <w:rPr>
          <w:rStyle w:val="NormalTok"/>
        </w:rPr>
        <w:t xml:space="preserve"> mineproductivity </w:t>
      </w:r>
      <w:r>
        <w:rPr>
          <w:rStyle w:val="ImportTok"/>
        </w:rPr>
        <w:t xml:space="preserve">import</w:t>
      </w:r>
      <w:r>
        <w:rPr>
          <w:rStyle w:val="NormalTok"/>
        </w:rPr>
        <w:t xml:space="preserve"> Mine</w:t>
      </w:r>
      <w:r>
        <w:br/>
        <w:br/>
      </w:r>
      <w:r>
        <w:rPr>
          <w:rStyle w:val="NormalTok"/>
        </w:rPr>
        <w:t xml:space="preserve">mine </w:t>
      </w:r>
      <w:r>
        <w:rPr>
          <w:rStyle w:val="OperatorTok"/>
        </w:rPr>
        <w:t xml:space="preserve">=</w:t>
      </w:r>
      <w:r>
        <w:rPr>
          <w:rStyle w:val="NormalTok"/>
        </w:rPr>
        <w:t xml:space="preserve"> Mine(site</w:t>
      </w:r>
      <w:r>
        <w:rPr>
          <w:rStyle w:val="OperatorTok"/>
        </w:rPr>
        <w:t xml:space="preserve">=</w:t>
      </w:r>
      <w:r>
        <w:rPr>
          <w:rStyle w:val="StringTok"/>
        </w:rPr>
        <w:t xml:space="preserve">"Bingham West"</w:t>
      </w:r>
      <w:r>
        <w:rPr>
          <w:rStyle w:val="NormalTok"/>
        </w:rPr>
        <w:t xml:space="preserve">, commodity</w:t>
      </w:r>
      <w:r>
        <w:rPr>
          <w:rStyle w:val="OperatorTok"/>
        </w:rPr>
        <w:t xml:space="preserve">=</w:t>
      </w:r>
      <w:r>
        <w:rPr>
          <w:rStyle w:val="StringTok"/>
        </w:rPr>
        <w:t xml:space="preserve">"copper"</w:t>
      </w:r>
      <w:r>
        <w:rPr>
          <w:rStyle w:val="NormalTok"/>
        </w:rPr>
        <w:t xml:space="preserve">,</w:t>
      </w:r>
      <w:r>
        <w:br/>
      </w:r>
      <w:r>
        <w:rPr>
          <w:rStyle w:val="NormalTok"/>
        </w:rPr>
        <w:t xml:space="preserve">            method</w:t>
      </w:r>
      <w:r>
        <w:rPr>
          <w:rStyle w:val="OperatorTok"/>
        </w:rPr>
        <w:t xml:space="preserve">=</w:t>
      </w:r>
      <w:r>
        <w:rPr>
          <w:rStyle w:val="StringTok"/>
        </w:rPr>
        <w:t xml:space="preserve">"open_pit"</w:t>
      </w:r>
      <w:r>
        <w:rPr>
          <w:rStyle w:val="NormalTok"/>
        </w:rPr>
        <w:t xml:space="preserve">, maturity</w:t>
      </w:r>
      <w:r>
        <w:rPr>
          <w:rStyle w:val="OperatorTok"/>
        </w:rPr>
        <w:t xml:space="preserve">=</w:t>
      </w:r>
      <w:r>
        <w:rPr>
          <w:rStyle w:val="DecValTok"/>
        </w:rPr>
        <w:t xml:space="preserve">2</w:t>
      </w:r>
      <w:r>
        <w:rPr>
          <w:rStyle w:val="NormalTok"/>
        </w:rPr>
        <w:t xml:space="preserve">)</w:t>
      </w:r>
      <w:r>
        <w:br/>
      </w:r>
      <w:r>
        <w:rPr>
          <w:rStyle w:val="NormalTok"/>
        </w:rPr>
        <w:t xml:space="preserve">mine.ingest(connector</w:t>
      </w:r>
      <w:r>
        <w:rPr>
          <w:rStyle w:val="OperatorTok"/>
        </w:rPr>
        <w:t xml:space="preserve">=</w:t>
      </w:r>
      <w:r>
        <w:rPr>
          <w:rStyle w:val="StringTok"/>
        </w:rPr>
        <w:t xml:space="preserve">"csv"</w:t>
      </w:r>
      <w:r>
        <w:rPr>
          <w:rStyle w:val="NormalTok"/>
        </w:rPr>
        <w:t xml:space="preserve">, path</w:t>
      </w:r>
      <w:r>
        <w:rPr>
          <w:rStyle w:val="OperatorTok"/>
        </w:rPr>
        <w:t xml:space="preserve">=</w:t>
      </w:r>
      <w:r>
        <w:rPr>
          <w:rStyle w:val="StringTok"/>
        </w:rPr>
        <w:t xml:space="preserve">"bingham_west_shift_A.csv"</w:t>
      </w:r>
      <w:r>
        <w:rPr>
          <w:rStyle w:val="NormalTok"/>
        </w:rPr>
        <w:t xml:space="preserve">)</w:t>
      </w:r>
      <w:r>
        <w:br/>
        <w:br/>
      </w:r>
      <w:r>
        <w:rPr>
          <w:rStyle w:val="NormalTok"/>
        </w:rPr>
        <w:t xml:space="preserve">tph </w:t>
      </w:r>
      <w:r>
        <w:rPr>
          <w:rStyle w:val="OperatorTok"/>
        </w:rPr>
        <w:t xml:space="preserve">=</w:t>
      </w:r>
      <w:r>
        <w:rPr>
          <w:rStyle w:val="NormalTok"/>
        </w:rPr>
        <w:t xml:space="preserve"> mine.kpi(</w:t>
      </w:r>
      <w:r>
        <w:rPr>
          <w:rStyle w:val="StringTok"/>
        </w:rPr>
        <w:t xml:space="preserve">"PROD.TPH"</w:t>
      </w:r>
      <w:r>
        <w:rPr>
          <w:rStyle w:val="NormalTok"/>
        </w:rPr>
        <w:t xml:space="preserve">).by(</w:t>
      </w:r>
      <w:r>
        <w:rPr>
          <w:rStyle w:val="StringTok"/>
        </w:rPr>
        <w:t xml:space="preserve">"shift"</w:t>
      </w:r>
      <w:r>
        <w:rPr>
          <w:rStyle w:val="NormalTok"/>
        </w:rPr>
        <w:t xml:space="preserve">)</w:t>
      </w:r>
      <w:r>
        <w:br/>
      </w:r>
      <w:r>
        <w:rPr>
          <w:rStyle w:val="BuiltInTok"/>
        </w:rPr>
        <w:t xml:space="preserve">print</w:t>
      </w:r>
      <w:r>
        <w:rPr>
          <w:rStyle w:val="NormalTok"/>
        </w:rPr>
        <w:t xml:space="preserve">(</w:t>
      </w:r>
      <w:r>
        <w:rPr>
          <w:rStyle w:val="SpecialStringTok"/>
        </w:rPr>
        <w:t xml:space="preserve">f"</w:t>
      </w:r>
      <w:r>
        <w:rPr>
          <w:rStyle w:val="SpecialCharTok"/>
        </w:rPr>
        <w:t xml:space="preserve">{</w:t>
      </w:r>
      <w:r>
        <w:rPr>
          <w:rStyle w:val="NormalTok"/>
        </w:rPr>
        <w:t xml:space="preserve">tph</w:t>
      </w:r>
      <w:r>
        <w:rPr>
          <w:rStyle w:val="SpecialCharTok"/>
        </w:rPr>
        <w:t xml:space="preserve">.</w:t>
      </w:r>
      <w:r>
        <w:rPr>
          <w:rStyle w:val="NormalTok"/>
        </w:rPr>
        <w:t xml:space="preserve">value</w:t>
      </w:r>
      <w:r>
        <w:rPr>
          <w:rStyle w:val="SpecialCharTok"/>
        </w:rPr>
        <w:t xml:space="preserve">:.1f}</w:t>
      </w:r>
      <w:r>
        <w:rPr>
          <w:rStyle w:val="SpecialStringTok"/>
        </w:rPr>
        <w:t xml:space="preserve"> </w:t>
      </w:r>
      <w:r>
        <w:rPr>
          <w:rStyle w:val="SpecialCharTok"/>
        </w:rPr>
        <w:t xml:space="preserve">{</w:t>
      </w:r>
      <w:r>
        <w:rPr>
          <w:rStyle w:val="NormalTok"/>
        </w:rPr>
        <w:t xml:space="preserve">tph</w:t>
      </w:r>
      <w:r>
        <w:rPr>
          <w:rStyle w:val="SpecialCharTok"/>
        </w:rPr>
        <w:t xml:space="preserve">.</w:t>
      </w:r>
      <w:r>
        <w:rPr>
          <w:rStyle w:val="NormalTok"/>
        </w:rPr>
        <w:t xml:space="preserve">unit</w:t>
      </w:r>
      <w:r>
        <w:rPr>
          <w:rStyle w:val="SpecialCharTok"/>
        </w:rPr>
        <w:t xml:space="preserve">}</w:t>
      </w:r>
      <w:r>
        <w:rPr>
          <w:rStyle w:val="SpecialStringTok"/>
        </w:rPr>
        <w:t xml:space="preserve">"</w:t>
      </w:r>
      <w:r>
        <w:rPr>
          <w:rStyle w:val="NormalTok"/>
        </w:rPr>
        <w:t xml:space="preserve">)</w:t>
      </w:r>
    </w:p>
    <w:p>
      <w:pPr>
        <w:pStyle w:val="FirstParagraph"/>
      </w:pPr>
      <w:r>
        <w:t xml:space="preserve">Expected output:</w:t>
      </w:r>
    </w:p>
    <w:p>
      <w:pPr>
        <w:pStyle w:val="SourceCode"/>
      </w:pPr>
      <w:r>
        <w:rPr>
          <w:rStyle w:val="FloatTok"/>
        </w:rPr>
        <w:t xml:space="preserve">1212.1</w:t>
      </w:r>
      <w:r>
        <w:rPr>
          <w:rStyle w:val="NormalTok"/>
        </w:rPr>
        <w:t xml:space="preserve"> t</w:t>
      </w:r>
      <w:r>
        <w:rPr>
          <w:rStyle w:val="OperatorTok"/>
        </w:rPr>
        <w:t xml:space="preserve">/</w:t>
      </w:r>
      <w:r>
        <w:rPr>
          <w:rStyle w:val="NormalTok"/>
        </w:rPr>
        <w:t xml:space="preserve">h</w:t>
      </w:r>
    </w:p>
    <w:p>
      <w:pPr>
        <w:pStyle w:val="CaptionedFigure"/>
      </w:pPr>
      <w:r>
        <w:drawing>
          <wp:inline>
            <wp:extent cx="5334000" cy="1455115"/>
            <wp:effectExtent b="0" l="0" r="0" t="0"/>
            <wp:docPr descr="What your first program does: import, describe the mine, ingest a shift, ask for a KPI, receive a KPIResult." title="" id="74" name="Picture"/>
            <a:graphic>
              <a:graphicData uri="http://schemas.openxmlformats.org/drawingml/2006/picture">
                <pic:pic>
                  <pic:nvPicPr>
                    <pic:cNvPr descr="/home/claude/ckfigs/ck2_first_program.png" id="75" name="Picture"/>
                    <pic:cNvPicPr>
                      <a:picLocks noChangeArrowheads="1" noChangeAspect="1"/>
                    </pic:cNvPicPr>
                  </pic:nvPicPr>
                  <pic:blipFill>
                    <a:blip r:embed="rId73"/>
                    <a:stretch>
                      <a:fillRect/>
                    </a:stretch>
                  </pic:blipFill>
                  <pic:spPr bwMode="auto">
                    <a:xfrm>
                      <a:off x="0" y="0"/>
                      <a:ext cx="5334000" cy="1455115"/>
                    </a:xfrm>
                    <a:prstGeom prst="rect">
                      <a:avLst/>
                    </a:prstGeom>
                    <a:noFill/>
                    <a:ln w="9525">
                      <a:noFill/>
                      <a:headEnd/>
                      <a:tailEnd/>
                    </a:ln>
                  </pic:spPr>
                </pic:pic>
              </a:graphicData>
            </a:graphic>
          </wp:inline>
        </w:drawing>
      </w:r>
    </w:p>
    <w:p>
      <w:pPr>
        <w:pStyle w:val="ImageCaption"/>
      </w:pPr>
      <w:r>
        <w:t xml:space="preserve">What your first program does: import, describe the mine, ingest a shift, ask for a KPI, receive a KPIResult.</w:t>
      </w:r>
    </w:p>
    <w:bookmarkEnd w:id="76"/>
    <w:bookmarkStart w:id="77" w:name="line-by-line"/>
    <w:p>
      <w:pPr>
        <w:pStyle w:val="Heading2"/>
      </w:pPr>
      <w:bookmarkStart w:id="900045" w:name="_TocMP900045"/>
      <w:r>
        <w:t xml:space="preserve">Line by line</w:t>
      </w:r>
      <w:bookmarkEnd w:id="900045"/>
    </w:p>
    <w:p>
      <w:pPr>
        <w:pStyle w:val="FirstParagraph"/>
      </w:pPr>
      <w:r>
        <w:rPr>
          <w:rStyle w:val="VerbatimChar"/>
          <w:bCs/>
          <w:b/>
        </w:rPr>
        <w:t xml:space="preserve">from mineproductivity import Mine</w:t>
      </w:r>
      <w:r>
        <w:rPr>
          <w:bCs/>
          <w:b/>
        </w:rPr>
        <w:t xml:space="preserve">.</w:t>
      </w:r>
      <w:r>
        <w:t xml:space="preserve"> </w:t>
      </w:r>
      <w:r>
        <w:rPr>
          <w:rStyle w:val="VerbatimChar"/>
        </w:rPr>
        <w:t xml:space="preserve">Mine</w:t>
      </w:r>
      <w:r>
        <w:t xml:space="preserve"> is the library’s façade — the single object most users start from, analogous to a scikit-learn estimator or a pandas </w:t>
      </w:r>
      <w:r>
        <w:rPr>
          <w:rStyle w:val="VerbatimChar"/>
        </w:rPr>
        <w:t xml:space="preserve">DataFrame</w:t>
      </w:r>
      <w:r>
        <w:t xml:space="preserve">. Importing it triggers the registries to populate (every built-in KPI and connector registers itself on import), which is why the next lines can refer to KPIs and connectors by name.</w:t>
      </w:r>
    </w:p>
    <w:p>
      <w:pPr>
        <w:pStyle w:val="BodyText"/>
      </w:pPr>
      <w:r>
        <w:rPr>
          <w:rStyle w:val="VerbatimChar"/>
          <w:bCs/>
          <w:b/>
        </w:rPr>
        <w:t xml:space="preserve">Mine(site=..., commodity=..., method=..., maturity=...)</w:t>
      </w:r>
      <w:r>
        <w:rPr>
          <w:bCs/>
          <w:b/>
        </w:rPr>
        <w:t xml:space="preserve">.</w:t>
      </w:r>
      <w:r>
        <w:t xml:space="preserve"> You describe the operation. Each argument is meaningful, not decoration:</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Argument</w:t>
            </w:r>
          </w:p>
        </w:tc>
        <w:tc>
          <w:tcPr/>
          <w:p>
            <w:pPr>
              <w:pStyle w:val="Compact"/>
              <w:jc w:val="left"/>
            </w:pPr>
            <w:r>
              <w:t xml:space="preserve">Meaning</w:t>
            </w:r>
          </w:p>
        </w:tc>
        <w:tc>
          <w:tcPr/>
          <w:p>
            <w:pPr>
              <w:pStyle w:val="Compact"/>
              <w:jc w:val="left"/>
            </w:pPr>
            <w:r>
              <w:t xml:space="preserve">Effect</w:t>
            </w:r>
          </w:p>
        </w:tc>
      </w:tr>
      <w:tr>
        <w:tc>
          <w:tcPr/>
          <w:p>
            <w:pPr>
              <w:pStyle w:val="Compact"/>
              <w:jc w:val="left"/>
            </w:pPr>
            <w:r>
              <w:rPr>
                <w:rStyle w:val="VerbatimChar"/>
              </w:rPr>
              <w:t xml:space="preserve">site</w:t>
            </w:r>
          </w:p>
        </w:tc>
        <w:tc>
          <w:tcPr/>
          <w:p>
            <w:pPr>
              <w:pStyle w:val="Compact"/>
              <w:jc w:val="left"/>
            </w:pPr>
            <w:r>
              <w:t xml:space="preserve">a human label for this operation</w:t>
            </w:r>
          </w:p>
        </w:tc>
        <w:tc>
          <w:tcPr/>
          <w:p>
            <w:pPr>
              <w:pStyle w:val="Compact"/>
              <w:jc w:val="left"/>
            </w:pPr>
            <w:r>
              <w:t xml:space="preserve">scopes data and reports</w:t>
            </w:r>
          </w:p>
        </w:tc>
      </w:tr>
      <w:tr>
        <w:tc>
          <w:tcPr/>
          <w:p>
            <w:pPr>
              <w:pStyle w:val="Compact"/>
              <w:jc w:val="left"/>
            </w:pPr>
            <w:r>
              <w:rPr>
                <w:rStyle w:val="VerbatimChar"/>
              </w:rPr>
              <w:t xml:space="preserve">commodity</w:t>
            </w:r>
          </w:p>
        </w:tc>
        <w:tc>
          <w:tcPr/>
          <w:p>
            <w:pPr>
              <w:pStyle w:val="Compact"/>
              <w:jc w:val="left"/>
            </w:pPr>
            <w:r>
              <w:t xml:space="preserve">what is mined (here, copper)</w:t>
            </w:r>
          </w:p>
        </w:tc>
        <w:tc>
          <w:tcPr/>
          <w:p>
            <w:pPr>
              <w:pStyle w:val="Compact"/>
              <w:jc w:val="left"/>
            </w:pPr>
            <w:r>
              <w:t xml:space="preserve">activates commodity-specific KPIs</w:t>
            </w:r>
          </w:p>
        </w:tc>
      </w:tr>
      <w:tr>
        <w:tc>
          <w:tcPr/>
          <w:p>
            <w:pPr>
              <w:pStyle w:val="Compact"/>
              <w:jc w:val="left"/>
            </w:pPr>
            <w:r>
              <w:rPr>
                <w:rStyle w:val="VerbatimChar"/>
              </w:rPr>
              <w:t xml:space="preserve">method</w:t>
            </w:r>
          </w:p>
        </w:tc>
        <w:tc>
          <w:tcPr/>
          <w:p>
            <w:pPr>
              <w:pStyle w:val="Compact"/>
              <w:jc w:val="left"/>
            </w:pPr>
            <w:r>
              <w:t xml:space="preserve">how it is mined (open pit)</w:t>
            </w:r>
          </w:p>
        </w:tc>
        <w:tc>
          <w:tcPr/>
          <w:p>
            <w:pPr>
              <w:pStyle w:val="Compact"/>
              <w:jc w:val="left"/>
            </w:pPr>
            <w:r>
              <w:t xml:space="preserve">gates method-specific KPIs</w:t>
            </w:r>
          </w:p>
        </w:tc>
      </w:tr>
      <w:tr>
        <w:tc>
          <w:tcPr/>
          <w:p>
            <w:pPr>
              <w:pStyle w:val="Compact"/>
              <w:jc w:val="left"/>
            </w:pPr>
            <w:r>
              <w:rPr>
                <w:rStyle w:val="VerbatimChar"/>
              </w:rPr>
              <w:t xml:space="preserve">maturity</w:t>
            </w:r>
          </w:p>
        </w:tc>
        <w:tc>
          <w:tcPr/>
          <w:p>
            <w:pPr>
              <w:pStyle w:val="Compact"/>
              <w:jc w:val="left"/>
            </w:pPr>
            <w:r>
              <w:t xml:space="preserve">digital maturity, 1–4</w:t>
            </w:r>
          </w:p>
        </w:tc>
        <w:tc>
          <w:tcPr/>
          <w:p>
            <w:pPr>
              <w:pStyle w:val="Compact"/>
              <w:jc w:val="left"/>
            </w:pPr>
            <w:r>
              <w:t xml:space="preserve">hides KPIs the site can’t yet support</w:t>
            </w:r>
          </w:p>
        </w:tc>
      </w:tr>
    </w:tbl>
    <w:p>
      <w:pPr>
        <w:pStyle w:val="MiningInsight"/>
      </w:pPr>
      <w:r>
        <w:rPr>
          <w:bCs/>
          <w:b/>
        </w:rPr>
        <w:t xml:space="preserve">Mining Insight.</w:t>
      </w:r>
      <w:r>
        <w:t xml:space="preserve"> </w:t>
      </w:r>
      <w:r>
        <w:rPr>
          <w:rStyle w:val="VerbatimChar"/>
        </w:rPr>
        <w:t xml:space="preserve">maturity=2</w:t>
      </w:r>
      <w:r>
        <w:t xml:space="preserve"> means the site has a fleet-management system feeding telemetry (level 2 of four). That is why cycle-time and match-factor KPIs become available here but would be withheld at a paper-based </w:t>
      </w:r>
      <w:r>
        <w:rPr>
          <w:rStyle w:val="VerbatimChar"/>
        </w:rPr>
        <w:t xml:space="preserve">maturity=1</w:t>
      </w:r>
      <w:r>
        <w:t xml:space="preserve"> site — you cannot measure a truck cycle you never recorded.</w:t>
      </w:r>
    </w:p>
    <w:p>
      <w:pPr>
        <w:pStyle w:val="BodyText"/>
      </w:pPr>
      <w:r>
        <w:rPr>
          <w:rStyle w:val="VerbatimChar"/>
          <w:bCs/>
          <w:b/>
        </w:rPr>
        <w:t xml:space="preserve">mine.ingest(connector="csv", path=...)</w:t>
      </w:r>
      <w:r>
        <w:rPr>
          <w:bCs/>
          <w:b/>
        </w:rPr>
        <w:t xml:space="preserve">.</w:t>
      </w:r>
      <w:r>
        <w:t xml:space="preserve"> This loads data. The named connector (</w:t>
      </w:r>
      <w:r>
        <w:rPr>
          <w:rStyle w:val="VerbatimChar"/>
        </w:rPr>
        <w:t xml:space="preserve">"csv"</w:t>
      </w:r>
      <w:r>
        <w:t xml:space="preserve">) reads the file and yields canonical </w:t>
      </w:r>
      <w:r>
        <w:rPr>
          <w:bCs/>
          <w:b/>
        </w:rPr>
        <w:t xml:space="preserve">events</w:t>
      </w:r>
      <w:r>
        <w:t xml:space="preserve"> (Chapter 5), which are validated and stored. Crucially, the rest of your program never sees the CSV’s columns — only normalised events. Swap </w:t>
      </w:r>
      <w:r>
        <w:rPr>
          <w:rStyle w:val="VerbatimChar"/>
        </w:rPr>
        <w:t xml:space="preserve">"csv"</w:t>
      </w:r>
      <w:r>
        <w:t xml:space="preserve"> for </w:t>
      </w:r>
      <w:r>
        <w:rPr>
          <w:rStyle w:val="VerbatimChar"/>
        </w:rPr>
        <w:t xml:space="preserve">"dispatch"</w:t>
      </w:r>
      <w:r>
        <w:t xml:space="preserve"> and nothing else changes.</w:t>
      </w:r>
    </w:p>
    <w:p>
      <w:pPr>
        <w:pStyle w:val="BodyText"/>
      </w:pPr>
      <w:r>
        <w:rPr>
          <w:rStyle w:val="VerbatimChar"/>
          <w:bCs/>
          <w:b/>
        </w:rPr>
        <w:t xml:space="preserve">mine.kpi("PROD.TPH")</w:t>
      </w:r>
      <w:r>
        <w:rPr>
          <w:bCs/>
          <w:b/>
        </w:rPr>
        <w:t xml:space="preserve">.</w:t>
      </w:r>
      <w:r>
        <w:t xml:space="preserve"> You ask for a KPI by its stable </w:t>
      </w:r>
      <w:r>
        <w:rPr>
          <w:bCs/>
          <w:b/>
        </w:rPr>
        <w:t xml:space="preserve">code</w:t>
      </w:r>
      <w:r>
        <w:t xml:space="preserve">. </w:t>
      </w:r>
      <w:r>
        <w:rPr>
          <w:rStyle w:val="VerbatimChar"/>
        </w:rPr>
        <w:t xml:space="preserve">PROD.TPH</w:t>
      </w:r>
      <w:r>
        <w:t xml:space="preserve"> is tonnes per hour. This returns a small query object, not yet a number — you have said </w:t>
      </w:r>
      <w:r>
        <w:rPr>
          <w:iCs/>
          <w:i/>
        </w:rPr>
        <w:t xml:space="preserve">what</w:t>
      </w:r>
      <w:r>
        <w:t xml:space="preserve"> to compute, not yet over </w:t>
      </w:r>
      <w:r>
        <w:rPr>
          <w:iCs/>
          <w:i/>
        </w:rPr>
        <w:t xml:space="preserve">what grouping</w:t>
      </w:r>
      <w:r>
        <w:t xml:space="preserve">.</w:t>
      </w:r>
    </w:p>
    <w:p>
      <w:pPr>
        <w:pStyle w:val="BodyText"/>
      </w:pPr>
      <w:r>
        <w:rPr>
          <w:rStyle w:val="VerbatimChar"/>
          <w:bCs/>
          <w:b/>
        </w:rPr>
        <w:t xml:space="preserve">.by("shift")</w:t>
      </w:r>
      <w:r>
        <w:rPr>
          <w:bCs/>
          <w:b/>
        </w:rPr>
        <w:t xml:space="preserve">.</w:t>
      </w:r>
      <w:r>
        <w:t xml:space="preserve"> This executes the KPI, grouped by shift, and returns a </w:t>
      </w:r>
      <w:r>
        <w:rPr>
          <w:rStyle w:val="VerbatimChar"/>
        </w:rPr>
        <w:t xml:space="preserve">KPIResult</w:t>
      </w:r>
      <w:r>
        <w:t xml:space="preserve">. The result is an object, not a bare float: it carries </w:t>
      </w:r>
      <w:r>
        <w:rPr>
          <w:rStyle w:val="VerbatimChar"/>
        </w:rPr>
        <w:t xml:space="preserve">value</w:t>
      </w:r>
      <w:r>
        <w:t xml:space="preserve">, </w:t>
      </w:r>
      <w:r>
        <w:rPr>
          <w:rStyle w:val="VerbatimChar"/>
        </w:rPr>
        <w:t xml:space="preserve">unit</w:t>
      </w:r>
      <w:r>
        <w:t xml:space="preserve">, the record count </w:t>
      </w:r>
      <w:r>
        <w:rPr>
          <w:rStyle w:val="VerbatimChar"/>
        </w:rPr>
        <w:t xml:space="preserve">n</w:t>
      </w:r>
      <w:r>
        <w:t xml:space="preserve">, and any </w:t>
      </w:r>
      <w:r>
        <w:rPr>
          <w:rStyle w:val="VerbatimChar"/>
        </w:rPr>
        <w:t xml:space="preserve">warnings</w:t>
      </w:r>
      <w:r>
        <w:t xml:space="preserve">.</w:t>
      </w:r>
    </w:p>
    <w:p>
      <w:pPr>
        <w:pStyle w:val="BodyText"/>
      </w:pPr>
      <w:r>
        <w:rPr>
          <w:rStyle w:val="VerbatimChar"/>
          <w:bCs/>
          <w:b/>
        </w:rPr>
        <w:t xml:space="preserve">print(f"{tph.value:.1f} {tph.unit}")</w:t>
      </w:r>
      <w:r>
        <w:rPr>
          <w:bCs/>
          <w:b/>
        </w:rPr>
        <w:t xml:space="preserve">.</w:t>
      </w:r>
      <w:r>
        <w:t xml:space="preserve"> Standard Python f-string formatting of the result’s fields.</w:t>
      </w:r>
    </w:p>
    <w:bookmarkEnd w:id="77"/>
    <w:bookmarkStart w:id="81" w:name="what-happens-internally"/>
    <w:p>
      <w:pPr>
        <w:pStyle w:val="Heading2"/>
      </w:pPr>
      <w:bookmarkStart w:id="900046" w:name="_TocMP900046"/>
      <w:r>
        <w:t xml:space="preserve">What happens internally</w:t>
      </w:r>
      <w:bookmarkEnd w:id="900046"/>
    </w:p>
    <w:p>
      <w:pPr>
        <w:pStyle w:val="FirstParagraph"/>
      </w:pPr>
      <w:r>
        <w:t xml:space="preserve">When you call </w:t>
      </w:r>
      <w:r>
        <w:rPr>
          <w:rStyle w:val="VerbatimChar"/>
        </w:rPr>
        <w:t xml:space="preserve">.by("shift")</w:t>
      </w:r>
      <w:r>
        <w:t xml:space="preserve">, the library does the following, in order:</w:t>
      </w:r>
    </w:p>
    <w:p>
      <w:pPr>
        <w:pStyle w:val="SourceCode"/>
      </w:pPr>
      <w:r>
        <w:rPr>
          <w:rStyle w:val="CommentTok"/>
        </w:rPr>
        <w:t xml:space="preserve"># (conceptually, inside the library)</w:t>
      </w:r>
      <w:r>
        <w:br/>
      </w:r>
      <w:r>
        <w:rPr>
          <w:rStyle w:val="NormalTok"/>
        </w:rPr>
        <w:t xml:space="preserve">kpi   </w:t>
      </w:r>
      <w:r>
        <w:rPr>
          <w:rStyle w:val="OperatorTok"/>
        </w:rPr>
        <w:t xml:space="preserve">=</w:t>
      </w:r>
      <w:r>
        <w:rPr>
          <w:rStyle w:val="NormalTok"/>
        </w:rPr>
        <w:t xml:space="preserve"> REGISTRY[</w:t>
      </w:r>
      <w:r>
        <w:rPr>
          <w:rStyle w:val="StringTok"/>
        </w:rPr>
        <w:t xml:space="preserve">"PROD.TPH"</w:t>
      </w:r>
      <w:r>
        <w:rPr>
          <w:rStyle w:val="NormalTok"/>
        </w:rPr>
        <w:t xml:space="preserve">]()          </w:t>
      </w:r>
      <w:r>
        <w:rPr>
          <w:rStyle w:val="CommentTok"/>
        </w:rPr>
        <w:t xml:space="preserve"># look up the KPI object by code</w:t>
      </w:r>
      <w:r>
        <w:br/>
      </w:r>
      <w:r>
        <w:rPr>
          <w:rStyle w:val="NormalTok"/>
        </w:rPr>
        <w:t xml:space="preserve">rows  </w:t>
      </w:r>
      <w:r>
        <w:rPr>
          <w:rStyle w:val="OperatorTok"/>
        </w:rPr>
        <w:t xml:space="preserve">=</w:t>
      </w:r>
      <w:r>
        <w:rPr>
          <w:rStyle w:val="NormalTok"/>
        </w:rPr>
        <w:t xml:space="preserve"> engine.rows_for(kpi, </w:t>
      </w:r>
      <w:r>
        <w:rPr>
          <w:rStyle w:val="StringTok"/>
        </w:rPr>
        <w:t xml:space="preserve">"shift"</w:t>
      </w:r>
      <w:r>
        <w:rPr>
          <w:rStyle w:val="NormalTok"/>
        </w:rPr>
        <w:t xml:space="preserve">)   </w:t>
      </w:r>
      <w:r>
        <w:rPr>
          <w:rStyle w:val="CommentTok"/>
        </w:rPr>
        <w:t xml:space="preserve"># assemble exactly the columns the KPI declares it needs</w:t>
      </w:r>
      <w:r>
        <w:br/>
      </w:r>
      <w:r>
        <w:rPr>
          <w:rStyle w:val="NormalTok"/>
        </w:rPr>
        <w:t xml:space="preserve">result </w:t>
      </w:r>
      <w:r>
        <w:rPr>
          <w:rStyle w:val="OperatorTok"/>
        </w:rPr>
        <w:t xml:space="preserve">=</w:t>
      </w:r>
      <w:r>
        <w:rPr>
          <w:rStyle w:val="NormalTok"/>
        </w:rPr>
        <w:t xml:space="preserve"> kpi.compute(rows, </w:t>
      </w:r>
      <w:r>
        <w:rPr>
          <w:rStyle w:val="StringTok"/>
        </w:rPr>
        <w:t xml:space="preserve">"shift"</w:t>
      </w:r>
      <w:r>
        <w:rPr>
          <w:rStyle w:val="NormalTok"/>
        </w:rPr>
        <w:t xml:space="preserve">)     </w:t>
      </w:r>
      <w:r>
        <w:rPr>
          <w:rStyle w:val="CommentTok"/>
        </w:rPr>
        <w:t xml:space="preserve"># the KPI validates inputs, then computes</w:t>
      </w:r>
    </w:p>
    <w:p>
      <w:pPr>
        <w:pStyle w:val="FirstParagraph"/>
      </w:pPr>
      <w:r>
        <w:t xml:space="preserve">The engine holds </w:t>
      </w:r>
      <w:r>
        <w:rPr>
          <w:bCs/>
          <w:b/>
        </w:rPr>
        <w:t xml:space="preserve">no metric logic</w:t>
      </w:r>
      <w:r>
        <w:t xml:space="preserve"> — it merely executes the KPI object. This is the KPI-as-object principle in action, and it is why adding a metric (Chapter 6) never touches this path.</w:t>
      </w:r>
    </w:p>
    <w:p>
      <w:pPr>
        <w:pStyle w:val="CaptionedFigure"/>
      </w:pPr>
      <w:r>
        <w:drawing>
          <wp:inline>
            <wp:extent cx="5334000" cy="4009673"/>
            <wp:effectExtent b="0" l="0" r="0" t="0"/>
            <wp:docPr descr="Internally, the engine fetches events and executes the KPI object, which validates then computes, returning a traceable KPIResult." title="" id="79" name="Picture"/>
            <a:graphic>
              <a:graphicData uri="http://schemas.openxmlformats.org/drawingml/2006/picture">
                <pic:pic>
                  <pic:nvPicPr>
                    <pic:cNvPr descr="/home/claude/bpfigs/seq1_compute.png" id="80" name="Picture"/>
                    <pic:cNvPicPr>
                      <a:picLocks noChangeArrowheads="1" noChangeAspect="1"/>
                    </pic:cNvPicPr>
                  </pic:nvPicPr>
                  <pic:blipFill>
                    <a:blip r:embed="rId78"/>
                    <a:stretch>
                      <a:fillRect/>
                    </a:stretch>
                  </pic:blipFill>
                  <pic:spPr bwMode="auto">
                    <a:xfrm>
                      <a:off x="0" y="0"/>
                      <a:ext cx="5334000" cy="4009673"/>
                    </a:xfrm>
                    <a:prstGeom prst="rect">
                      <a:avLst/>
                    </a:prstGeom>
                    <a:noFill/>
                    <a:ln w="9525">
                      <a:noFill/>
                      <a:headEnd/>
                      <a:tailEnd/>
                    </a:ln>
                  </pic:spPr>
                </pic:pic>
              </a:graphicData>
            </a:graphic>
          </wp:inline>
        </w:drawing>
      </w:r>
    </w:p>
    <w:p>
      <w:pPr>
        <w:pStyle w:val="ImageCaption"/>
      </w:pPr>
      <w:r>
        <w:t xml:space="preserve">Internally, the engine fetches events and executes the KPI object, which validates then computes, returning a traceable KPIResult.</w:t>
      </w:r>
    </w:p>
    <w:p>
      <w:pPr>
        <w:pStyle w:val="PythonInsight"/>
      </w:pPr>
      <w:r>
        <w:rPr>
          <w:bCs/>
          <w:b/>
        </w:rPr>
        <w:t xml:space="preserve">Python Insight.</w:t>
      </w:r>
      <w:r>
        <w:t xml:space="preserve"> </w:t>
      </w:r>
      <w:r>
        <w:rPr>
          <w:rStyle w:val="VerbatimChar"/>
        </w:rPr>
        <w:t xml:space="preserve">mine.kpi("PROD.TPH")</w:t>
      </w:r>
      <w:r>
        <w:t xml:space="preserve"> returns a query object and </w:t>
      </w:r>
      <w:r>
        <w:rPr>
          <w:rStyle w:val="VerbatimChar"/>
        </w:rPr>
        <w:t xml:space="preserve">.by(...)</w:t>
      </w:r>
      <w:r>
        <w:t xml:space="preserve"> triggers execution — a small </w:t>
      </w:r>
      <w:r>
        <w:rPr>
          <w:iCs/>
          <w:i/>
        </w:rPr>
        <w:t xml:space="preserve">fluent interface</w:t>
      </w:r>
      <w:r>
        <w:t xml:space="preserve">. It mirrors pandas’ </w:t>
      </w:r>
      <w:r>
        <w:rPr>
          <w:rStyle w:val="VerbatimChar"/>
        </w:rPr>
        <w:t xml:space="preserve">df.groupby("shift")</w:t>
      </w:r>
      <w:r>
        <w:t xml:space="preserve"> (lazy) then </w:t>
      </w:r>
      <w:r>
        <w:rPr>
          <w:rStyle w:val="VerbatimChar"/>
        </w:rPr>
        <w:t xml:space="preserve">.mean()</w:t>
      </w:r>
      <w:r>
        <w:t xml:space="preserve"> (eager). Separating “what” from “how grouped” keeps the call readable and lets the library choose an efficient execution path.</w:t>
      </w:r>
    </w:p>
    <w:bookmarkEnd w:id="81"/>
    <w:bookmarkStart w:id="82" w:name="reading-the-result-object"/>
    <w:p>
      <w:pPr>
        <w:pStyle w:val="Heading2"/>
      </w:pPr>
      <w:bookmarkStart w:id="900047" w:name="_TocMP900047"/>
      <w:r>
        <w:t xml:space="preserve">Reading the result object</w:t>
      </w:r>
      <w:bookmarkEnd w:id="900047"/>
    </w:p>
    <w:p>
      <w:pPr>
        <w:pStyle w:val="SourceCode"/>
      </w:pPr>
      <w:r>
        <w:rPr>
          <w:rStyle w:val="NormalTok"/>
        </w:rPr>
        <w:t xml:space="preserve">tph </w:t>
      </w:r>
      <w:r>
        <w:rPr>
          <w:rStyle w:val="OperatorTok"/>
        </w:rPr>
        <w:t xml:space="preserve">=</w:t>
      </w:r>
      <w:r>
        <w:rPr>
          <w:rStyle w:val="NormalTok"/>
        </w:rPr>
        <w:t xml:space="preserve"> mine.kpi(</w:t>
      </w:r>
      <w:r>
        <w:rPr>
          <w:rStyle w:val="StringTok"/>
        </w:rPr>
        <w:t xml:space="preserve">"PROD.TPH"</w:t>
      </w:r>
      <w:r>
        <w:rPr>
          <w:rStyle w:val="NormalTok"/>
        </w:rPr>
        <w:t xml:space="preserve">).by(</w:t>
      </w:r>
      <w:r>
        <w:rPr>
          <w:rStyle w:val="StringTok"/>
        </w:rPr>
        <w:t xml:space="preserve">"shift"</w:t>
      </w:r>
      <w:r>
        <w:rPr>
          <w:rStyle w:val="NormalTok"/>
        </w:rPr>
        <w:t xml:space="preserve">)</w:t>
      </w:r>
      <w:r>
        <w:br/>
      </w:r>
      <w:r>
        <w:rPr>
          <w:rStyle w:val="BuiltInTok"/>
        </w:rPr>
        <w:t xml:space="preserve">print</w:t>
      </w:r>
      <w:r>
        <w:rPr>
          <w:rStyle w:val="NormalTok"/>
        </w:rPr>
        <w:t xml:space="preserve">(tph.value)     </w:t>
      </w:r>
      <w:r>
        <w:rPr>
          <w:rStyle w:val="CommentTok"/>
        </w:rPr>
        <w:t xml:space="preserve"># 1212.121...</w:t>
      </w:r>
      <w:r>
        <w:br/>
      </w:r>
      <w:r>
        <w:rPr>
          <w:rStyle w:val="BuiltInTok"/>
        </w:rPr>
        <w:t xml:space="preserve">print</w:t>
      </w:r>
      <w:r>
        <w:rPr>
          <w:rStyle w:val="NormalTok"/>
        </w:rPr>
        <w:t xml:space="preserve">(tph.unit)      </w:t>
      </w:r>
      <w:r>
        <w:rPr>
          <w:rStyle w:val="CommentTok"/>
        </w:rPr>
        <w:t xml:space="preserve"># 't/h'</w:t>
      </w:r>
      <w:r>
        <w:br/>
      </w:r>
      <w:r>
        <w:rPr>
          <w:rStyle w:val="BuiltInTok"/>
        </w:rPr>
        <w:t xml:space="preserve">print</w:t>
      </w:r>
      <w:r>
        <w:rPr>
          <w:rStyle w:val="NormalTok"/>
        </w:rPr>
        <w:t xml:space="preserve">(tph.n)         </w:t>
      </w:r>
      <w:r>
        <w:rPr>
          <w:rStyle w:val="CommentTok"/>
        </w:rPr>
        <w:t xml:space="preserve"># number of source records used</w:t>
      </w:r>
      <w:r>
        <w:br/>
      </w:r>
      <w:r>
        <w:rPr>
          <w:rStyle w:val="BuiltInTok"/>
        </w:rPr>
        <w:t xml:space="preserve">print</w:t>
      </w:r>
      <w:r>
        <w:rPr>
          <w:rStyle w:val="NormalTok"/>
        </w:rPr>
        <w:t xml:space="preserve">(tph.warnings)  </w:t>
      </w:r>
      <w:r>
        <w:rPr>
          <w:rStyle w:val="CommentTok"/>
        </w:rPr>
        <w:t xml:space="preserve"># () when inputs were complete</w:t>
      </w:r>
    </w:p>
    <w:p>
      <w:pPr>
        <w:pStyle w:val="Tip"/>
      </w:pPr>
      <w:r>
        <w:rPr>
          <w:bCs/>
          <w:b/>
        </w:rPr>
        <w:t xml:space="preserve">Tip.</w:t>
      </w:r>
      <w:r>
        <w:t xml:space="preserve"> Always check </w:t>
      </w:r>
      <w:r>
        <w:rPr>
          <w:rStyle w:val="VerbatimChar"/>
        </w:rPr>
        <w:t xml:space="preserve">result.warnings</w:t>
      </w:r>
      <w:r>
        <w:t xml:space="preserve"> in production code. An empty tuple means the value came from complete, validated inputs. A non-empty tuple (e.g. a missing column) tells you exactly why a value is </w:t>
      </w:r>
      <w:r>
        <w:rPr>
          <w:rStyle w:val="VerbatimChar"/>
        </w:rPr>
        <w:t xml:space="preserve">None</w:t>
      </w:r>
      <w:r>
        <w:t xml:space="preserve"> — far better than a silent zero.</w:t>
      </w:r>
    </w:p>
    <w:p>
      <w:pPr>
        <w:pStyle w:val="PerformanceNote"/>
      </w:pPr>
      <w:r>
        <w:rPr>
          <w:bCs/>
          <w:b/>
        </w:rPr>
        <w:t xml:space="preserve">Performance Note.</w:t>
      </w:r>
      <w:r>
        <w:t xml:space="preserve"> Computing one KPI reads only the columns it declares, so asking for </w:t>
      </w:r>
      <w:r>
        <w:rPr>
          <w:rStyle w:val="VerbatimChar"/>
        </w:rPr>
        <w:t xml:space="preserve">PROD.TPH</w:t>
      </w:r>
      <w:r>
        <w:t xml:space="preserve"> never loads delay or quality data. When you need many KPIs at once, request them together (</w:t>
      </w:r>
      <w:r>
        <w:rPr>
          <w:rStyle w:val="VerbatimChar"/>
        </w:rPr>
        <w:t xml:space="preserve">mine.summary(...)</w:t>
      </w:r>
      <w:r>
        <w:t xml:space="preserve">) so the engine scans the event store once rather than per metric — on large shifts that is the difference between one pass and a dozen.</w:t>
      </w:r>
    </w:p>
    <w:bookmarkEnd w:id="82"/>
    <w:bookmarkStart w:id="83" w:name="troubleshooting-1"/>
    <w:p>
      <w:pPr>
        <w:pStyle w:val="Heading2"/>
      </w:pPr>
      <w:bookmarkStart w:id="900048" w:name="_TocMP900048"/>
      <w:r>
        <w:t xml:space="preserve">Troubleshooting</w:t>
      </w:r>
      <w:bookmarkEnd w:id="900048"/>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Symptom</w:t>
            </w:r>
          </w:p>
        </w:tc>
        <w:tc>
          <w:tcPr/>
          <w:p>
            <w:pPr>
              <w:pStyle w:val="Compact"/>
              <w:jc w:val="left"/>
            </w:pPr>
            <w:r>
              <w:t xml:space="preserve">Cause</w:t>
            </w:r>
          </w:p>
        </w:tc>
        <w:tc>
          <w:tcPr/>
          <w:p>
            <w:pPr>
              <w:pStyle w:val="Compact"/>
              <w:jc w:val="left"/>
            </w:pPr>
            <w:r>
              <w:t xml:space="preserve">Fix</w:t>
            </w:r>
          </w:p>
        </w:tc>
      </w:tr>
      <w:tr>
        <w:tc>
          <w:tcPr/>
          <w:p>
            <w:pPr>
              <w:pStyle w:val="Compact"/>
              <w:jc w:val="left"/>
            </w:pPr>
            <w:r>
              <w:rPr>
                <w:rStyle w:val="VerbatimChar"/>
              </w:rPr>
              <w:t xml:space="preserve">KeyError: 'PROD.TPH'</w:t>
            </w:r>
          </w:p>
        </w:tc>
        <w:tc>
          <w:tcPr/>
          <w:p>
            <w:pPr>
              <w:pStyle w:val="Compact"/>
              <w:jc w:val="left"/>
            </w:pPr>
            <w:r>
              <w:t xml:space="preserve">registry didn’t load</w:t>
            </w:r>
          </w:p>
        </w:tc>
        <w:tc>
          <w:tcPr/>
          <w:p>
            <w:pPr>
              <w:pStyle w:val="Compact"/>
              <w:jc w:val="left"/>
            </w:pPr>
            <w:r>
              <w:t xml:space="preserve">Ensure </w:t>
            </w:r>
            <w:r>
              <w:rPr>
                <w:rStyle w:val="VerbatimChar"/>
              </w:rPr>
              <w:t xml:space="preserve">import mineproductivity</w:t>
            </w:r>
            <w:r>
              <w:t xml:space="preserve"> succeeded; reinstall if the registry is empty.</w:t>
            </w:r>
          </w:p>
        </w:tc>
      </w:tr>
      <w:tr>
        <w:tc>
          <w:tcPr/>
          <w:p>
            <w:pPr>
              <w:pStyle w:val="Compact"/>
              <w:jc w:val="left"/>
            </w:pPr>
            <w:r>
              <w:rPr>
                <w:rStyle w:val="VerbatimChar"/>
              </w:rPr>
              <w:t xml:space="preserve">value is None</w:t>
            </w:r>
          </w:p>
        </w:tc>
        <w:tc>
          <w:tcPr/>
          <w:p>
            <w:pPr>
              <w:pStyle w:val="Compact"/>
              <w:jc w:val="left"/>
            </w:pPr>
            <w:r>
              <w:t xml:space="preserve">required column missing in data</w:t>
            </w:r>
          </w:p>
        </w:tc>
        <w:tc>
          <w:tcPr/>
          <w:p>
            <w:pPr>
              <w:pStyle w:val="Compact"/>
              <w:jc w:val="left"/>
            </w:pPr>
            <w:r>
              <w:t xml:space="preserve">Inspect </w:t>
            </w:r>
            <w:r>
              <w:rPr>
                <w:rStyle w:val="VerbatimChar"/>
              </w:rPr>
              <w:t xml:space="preserve">result.warnings</w:t>
            </w:r>
            <w:r>
              <w:t xml:space="preserve">; check the connector mapping.</w:t>
            </w:r>
          </w:p>
        </w:tc>
      </w:tr>
      <w:tr>
        <w:tc>
          <w:tcPr/>
          <w:p>
            <w:pPr>
              <w:pStyle w:val="Compact"/>
              <w:jc w:val="left"/>
            </w:pPr>
            <w:r>
              <w:rPr>
                <w:rStyle w:val="VerbatimChar"/>
              </w:rPr>
              <w:t xml:space="preserve">ConnectorNotFound: 'csv'</w:t>
            </w:r>
          </w:p>
        </w:tc>
        <w:tc>
          <w:tcPr/>
          <w:p>
            <w:pPr>
              <w:pStyle w:val="Compact"/>
              <w:jc w:val="left"/>
            </w:pPr>
            <w:r>
              <w:t xml:space="preserve">wrong name / plugin missing</w:t>
            </w:r>
          </w:p>
        </w:tc>
        <w:tc>
          <w:tcPr/>
          <w:p>
            <w:pPr>
              <w:pStyle w:val="Compact"/>
              <w:jc w:val="left"/>
            </w:pPr>
            <w:r>
              <w:t xml:space="preserve">The CSV connector ships in core; for OEMs install the plugin (Chapter 7).</w:t>
            </w:r>
          </w:p>
        </w:tc>
      </w:tr>
      <w:tr>
        <w:tc>
          <w:tcPr/>
          <w:p>
            <w:pPr>
              <w:pStyle w:val="Compact"/>
              <w:jc w:val="left"/>
            </w:pPr>
            <w:r>
              <w:t xml:space="preserve">TPH looks 10× off</w:t>
            </w:r>
          </w:p>
        </w:tc>
        <w:tc>
          <w:tcPr/>
          <w:p>
            <w:pPr>
              <w:pStyle w:val="Compact"/>
              <w:jc w:val="left"/>
            </w:pPr>
            <w:r>
              <w:t xml:space="preserve">unit or operating-hours error</w:t>
            </w:r>
          </w:p>
        </w:tc>
        <w:tc>
          <w:tcPr/>
          <w:p>
            <w:pPr>
              <w:pStyle w:val="Compact"/>
              <w:jc w:val="left"/>
            </w:pPr>
            <w:r>
              <w:t xml:space="preserve">Confirm payload is in tonnes and operating hours, not calendar hours.</w:t>
            </w:r>
          </w:p>
        </w:tc>
      </w:tr>
    </w:tbl>
    <w:bookmarkEnd w:id="83"/>
    <w:bookmarkStart w:id="84" w:name="summary-1"/>
    <w:p>
      <w:pPr>
        <w:pStyle w:val="Heading2"/>
      </w:pPr>
      <w:bookmarkStart w:id="900049" w:name="_TocMP900049"/>
      <w:r>
        <w:t xml:space="preserve">Summary</w:t>
      </w:r>
      <w:bookmarkEnd w:id="900049"/>
    </w:p>
    <w:p>
      <w:pPr>
        <w:pStyle w:val="FirstParagraph"/>
      </w:pPr>
      <w:r>
        <w:t xml:space="preserve">Four moves — describe the mine, ingest data, name a KPI, choose a grouping — produce a traceable result object. The engine executes KPI objects and contains no metric logic.</w:t>
      </w:r>
    </w:p>
    <w:bookmarkEnd w:id="84"/>
    <w:bookmarkStart w:id="85" w:name="exercises-3"/>
    <w:p>
      <w:pPr>
        <w:pStyle w:val="Heading2"/>
      </w:pPr>
      <w:bookmarkStart w:id="900050" w:name="_TocMP900050"/>
      <w:r>
        <w:t xml:space="preserve">Exercises</w:t>
      </w:r>
      <w:bookmarkEnd w:id="900050"/>
    </w:p>
    <w:p>
      <w:pPr>
        <w:numPr>
          <w:ilvl w:val="0"/>
          <w:numId w:val="1008"/>
        </w:numPr>
        <w:pStyle w:val="Compact"/>
      </w:pPr>
      <w:r>
        <w:t xml:space="preserve">Modify the program to also print </w:t>
      </w:r>
      <w:r>
        <w:rPr>
          <w:rStyle w:val="VerbatimChar"/>
        </w:rPr>
        <w:t xml:space="preserve">FLEET.PA</w:t>
      </w:r>
      <w:r>
        <w:t xml:space="preserve"> (Physical Availability) for the shift.</w:t>
      </w:r>
    </w:p>
    <w:p>
      <w:pPr>
        <w:numPr>
          <w:ilvl w:val="0"/>
          <w:numId w:val="1008"/>
        </w:numPr>
        <w:pStyle w:val="Compact"/>
      </w:pPr>
      <w:r>
        <w:t xml:space="preserve">Print the number of source records (</w:t>
      </w:r>
      <w:r>
        <w:rPr>
          <w:rStyle w:val="VerbatimChar"/>
        </w:rPr>
        <w:t xml:space="preserve">n</w:t>
      </w:r>
      <w:r>
        <w:t xml:space="preserve">) used for </w:t>
      </w:r>
      <w:r>
        <w:rPr>
          <w:rStyle w:val="VerbatimChar"/>
        </w:rPr>
        <w:t xml:space="preserve">PROD.TPH</w:t>
      </w:r>
      <w:r>
        <w:t xml:space="preserve">, and explain what it represents.</w:t>
      </w:r>
    </w:p>
    <w:bookmarkEnd w:id="85"/>
    <w:bookmarkStart w:id="86" w:name="solutions-3"/>
    <w:p>
      <w:pPr>
        <w:pStyle w:val="Heading2"/>
      </w:pPr>
      <w:bookmarkStart w:id="900051" w:name="_TocMP900051"/>
      <w:r>
        <w:t xml:space="preserve">Solutions</w:t>
      </w:r>
      <w:bookmarkEnd w:id="900051"/>
    </w:p>
    <w:p>
      <w:pPr>
        <w:numPr>
          <w:ilvl w:val="0"/>
          <w:numId w:val="1009"/>
        </w:numPr>
        <w:pStyle w:val="Compact"/>
      </w:pPr>
      <w:r>
        <w:t xml:space="preserve">Add </w:t>
      </w:r>
      <w:r>
        <w:rPr>
          <w:rStyle w:val="VerbatimChar"/>
        </w:rPr>
        <w:t xml:space="preserve">pa = mine.kpi("FLEET.PA").by("shift"); print(f"{pa.value:.1f} {pa.unit}")</w:t>
      </w:r>
      <w:r>
        <w:t xml:space="preserve">.</w:t>
      </w:r>
    </w:p>
    <w:p>
      <w:pPr>
        <w:numPr>
          <w:ilvl w:val="0"/>
          <w:numId w:val="1009"/>
        </w:numPr>
        <w:pStyle w:val="Compact"/>
      </w:pPr>
      <w:r>
        <w:rPr>
          <w:rStyle w:val="VerbatimChar"/>
        </w:rPr>
        <w:t xml:space="preserve">print(tph.n)</w:t>
      </w:r>
      <w:r>
        <w:t xml:space="preserve"> — it is the count of source records (here, aggregated event rows) the KPI consumed, part of the result’s traceability.</w:t>
      </w:r>
    </w:p>
    <w:bookmarkEnd w:id="86"/>
    <w:bookmarkStart w:id="87" w:name="further-reading-3"/>
    <w:p>
      <w:pPr>
        <w:pStyle w:val="Heading2"/>
      </w:pPr>
      <w:bookmarkStart w:id="900052" w:name="_TocMP900052"/>
      <w:r>
        <w:t xml:space="preserve">Further reading</w:t>
      </w:r>
      <w:bookmarkEnd w:id="900052"/>
    </w:p>
    <w:p>
      <w:pPr>
        <w:pStyle w:val="FirstParagraph"/>
      </w:pPr>
      <w:r>
        <w:t xml:space="preserve">Chapter 5 explains the events that </w:t>
      </w:r>
      <w:r>
        <w:rPr>
          <w:rStyle w:val="VerbatimChar"/>
        </w:rPr>
        <w:t xml:space="preserve">ingest</w:t>
      </w:r>
      <w:r>
        <w:t xml:space="preserve"> created; Chapter 6 dissects the </w:t>
      </w:r>
      <w:r>
        <w:rPr>
          <w:rStyle w:val="VerbatimChar"/>
        </w:rPr>
        <w:t xml:space="preserve">PROD.TPH</w:t>
      </w:r>
      <w:r>
        <w:t xml:space="preserve"> KPI itself.</w:t>
      </w:r>
    </w:p>
    <w:p>
      <w:r>
        <w:br w:type="page"/>
      </w:r>
    </w:p>
    <w:bookmarkEnd w:id="87"/>
    <w:bookmarkEnd w:id="88"/>
    <w:bookmarkStart w:id="104" w:name="chapter-5-your-first-event"/>
    <w:p>
      <w:pPr>
        <w:pStyle w:val="Heading1"/>
      </w:pPr>
      <w:bookmarkStart w:id="900053" w:name="_TocMP900053"/>
      <w:r>
        <w:t xml:space="preserve">Chapter 5 — Your First Event</w:t>
      </w:r>
      <w:bookmarkEnd w:id="900053"/>
    </w:p>
    <w:p>
      <w:pPr>
        <w:pStyle w:val="FirstParagraph"/>
      </w:pPr>
      <w:r>
        <w:t xml:space="preserve">Events are the bedrock of MineProductivity. Every number the library produces is derived from events, and understanding them demystifies everything downstream. This chapter explains what an event is, its lifecycle, and how to create one three ways.</w:t>
      </w:r>
    </w:p>
    <w:bookmarkStart w:id="92" w:name="what-is-an-event"/>
    <w:p>
      <w:pPr>
        <w:pStyle w:val="Heading2"/>
      </w:pPr>
      <w:bookmarkStart w:id="900054" w:name="_TocMP900054"/>
      <w:r>
        <w:t xml:space="preserve">What is an event?</w:t>
      </w:r>
      <w:bookmarkEnd w:id="900054"/>
    </w:p>
    <w:p>
      <w:pPr>
        <w:pStyle w:val="FirstParagraph"/>
      </w:pPr>
      <w:r>
        <w:t xml:space="preserve">An </w:t>
      </w:r>
      <w:r>
        <w:rPr>
          <w:bCs/>
          <w:b/>
        </w:rPr>
        <w:t xml:space="preserve">event</w:t>
      </w:r>
      <w:r>
        <w:t xml:space="preserve"> is an immutable, time-stamped fact about the operation: a truck completed a cycle, a crusher went down, a shift produced so many tonnes. Events are never edited after they are written; metrics are </w:t>
      </w:r>
      <w:r>
        <w:rPr>
          <w:iCs/>
          <w:i/>
        </w:rPr>
        <w:t xml:space="preserve">recomputed</w:t>
      </w:r>
      <w:r>
        <w:t xml:space="preserve"> from them. This pattern — called </w:t>
      </w:r>
      <w:r>
        <w:rPr>
          <w:bCs/>
          <w:b/>
        </w:rPr>
        <w:t xml:space="preserve">event sourcing</w:t>
      </w:r>
      <w:r>
        <w:t xml:space="preserve"> — is what makes every KPI reproducible and auditable.</w:t>
      </w:r>
    </w:p>
    <w:p>
      <w:pPr>
        <w:pStyle w:val="CaptionedFigure"/>
      </w:pPr>
      <w:r>
        <w:drawing>
          <wp:inline>
            <wp:extent cx="5334000" cy="1604467"/>
            <wp:effectExtent b="0" l="0" r="0" t="0"/>
            <wp:docPr descr="The life of an event: a source produces it, a connector normalises it, it is validated and stored immutably, and KPIs are derived from it on demand." title="" id="90" name="Picture"/>
            <a:graphic>
              <a:graphicData uri="http://schemas.openxmlformats.org/drawingml/2006/picture">
                <pic:pic>
                  <pic:nvPicPr>
                    <pic:cNvPr descr="/home/claude/ckfigs/ck3_event_lifecycle.png" id="91" name="Picture"/>
                    <pic:cNvPicPr>
                      <a:picLocks noChangeArrowheads="1" noChangeAspect="1"/>
                    </pic:cNvPicPr>
                  </pic:nvPicPr>
                  <pic:blipFill>
                    <a:blip r:embed="rId89"/>
                    <a:stretch>
                      <a:fillRect/>
                    </a:stretch>
                  </pic:blipFill>
                  <pic:spPr bwMode="auto">
                    <a:xfrm>
                      <a:off x="0" y="0"/>
                      <a:ext cx="5334000" cy="1604467"/>
                    </a:xfrm>
                    <a:prstGeom prst="rect">
                      <a:avLst/>
                    </a:prstGeom>
                    <a:noFill/>
                    <a:ln w="9525">
                      <a:noFill/>
                      <a:headEnd/>
                      <a:tailEnd/>
                    </a:ln>
                  </pic:spPr>
                </pic:pic>
              </a:graphicData>
            </a:graphic>
          </wp:inline>
        </w:drawing>
      </w:r>
    </w:p>
    <w:p>
      <w:pPr>
        <w:pStyle w:val="ImageCaption"/>
      </w:pPr>
      <w:r>
        <w:t xml:space="preserve">The life of an event: a source produces it, a connector normalises it, it is validated and stored immutably, and KPIs are derived from it on demand.</w:t>
      </w:r>
    </w:p>
    <w:p>
      <w:pPr>
        <w:pStyle w:val="BodyText"/>
      </w:pPr>
      <w:r>
        <w:t xml:space="preserve">The core event types you will meet first:</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Event type</w:t>
            </w:r>
          </w:p>
        </w:tc>
        <w:tc>
          <w:tcPr/>
          <w:p>
            <w:pPr>
              <w:pStyle w:val="Compact"/>
              <w:jc w:val="left"/>
            </w:pPr>
            <w:r>
              <w:t xml:space="preserve">Records</w:t>
            </w:r>
          </w:p>
        </w:tc>
        <w:tc>
          <w:tcPr/>
          <w:p>
            <w:pPr>
              <w:pStyle w:val="Compact"/>
              <w:jc w:val="left"/>
            </w:pPr>
            <w:r>
              <w:t xml:space="preserve">Key fields</w:t>
            </w:r>
          </w:p>
        </w:tc>
      </w:tr>
      <w:tr>
        <w:tc>
          <w:tcPr/>
          <w:p>
            <w:pPr>
              <w:pStyle w:val="Compact"/>
              <w:jc w:val="left"/>
            </w:pPr>
            <w:r>
              <w:rPr>
                <w:rStyle w:val="VerbatimChar"/>
              </w:rPr>
              <w:t xml:space="preserve">CycleEvent</w:t>
            </w:r>
          </w:p>
        </w:tc>
        <w:tc>
          <w:tcPr/>
          <w:p>
            <w:pPr>
              <w:pStyle w:val="Compact"/>
              <w:jc w:val="left"/>
            </w:pPr>
            <w:r>
              <w:t xml:space="preserve">one haul-truck round-trip</w:t>
            </w:r>
          </w:p>
        </w:tc>
        <w:tc>
          <w:tcPr/>
          <w:p>
            <w:pPr>
              <w:pStyle w:val="Compact"/>
              <w:jc w:val="left"/>
            </w:pPr>
            <w:r>
              <w:t xml:space="preserve">segment minutes (queue→return), </w:t>
            </w:r>
            <w:r>
              <w:rPr>
                <w:rStyle w:val="VerbatimChar"/>
              </w:rPr>
              <w:t xml:space="preserve">payload_t</w:t>
            </w:r>
          </w:p>
        </w:tc>
      </w:tr>
      <w:tr>
        <w:tc>
          <w:tcPr/>
          <w:p>
            <w:pPr>
              <w:pStyle w:val="Compact"/>
              <w:jc w:val="left"/>
            </w:pPr>
            <w:r>
              <w:rPr>
                <w:rStyle w:val="VerbatimChar"/>
              </w:rPr>
              <w:t xml:space="preserve">DelayEvent</w:t>
            </w:r>
          </w:p>
        </w:tc>
        <w:tc>
          <w:tcPr/>
          <w:p>
            <w:pPr>
              <w:pStyle w:val="Compact"/>
              <w:jc w:val="left"/>
            </w:pPr>
            <w:r>
              <w:t xml:space="preserve">lost productive time</w:t>
            </w:r>
          </w:p>
        </w:tc>
        <w:tc>
          <w:tcPr/>
          <w:p>
            <w:pPr>
              <w:pStyle w:val="Compact"/>
              <w:jc w:val="left"/>
            </w:pPr>
            <w:r>
              <w:rPr>
                <w:rStyle w:val="VerbatimChar"/>
              </w:rPr>
              <w:t xml:space="preserve">reason_code</w:t>
            </w:r>
            <w:r>
              <w:t xml:space="preserve">, </w:t>
            </w:r>
            <w:r>
              <w:rPr>
                <w:rStyle w:val="VerbatimChar"/>
              </w:rPr>
              <w:t xml:space="preserve">delay_h</w:t>
            </w:r>
          </w:p>
        </w:tc>
      </w:tr>
      <w:tr>
        <w:tc>
          <w:tcPr/>
          <w:p>
            <w:pPr>
              <w:pStyle w:val="Compact"/>
              <w:jc w:val="left"/>
            </w:pPr>
            <w:r>
              <w:rPr>
                <w:rStyle w:val="VerbatimChar"/>
              </w:rPr>
              <w:t xml:space="preserve">ProductionEvent</w:t>
            </w:r>
          </w:p>
        </w:tc>
        <w:tc>
          <w:tcPr/>
          <w:p>
            <w:pPr>
              <w:pStyle w:val="Compact"/>
              <w:jc w:val="left"/>
            </w:pPr>
            <w:r>
              <w:t xml:space="preserve">tonnes produced over a window</w:t>
            </w:r>
          </w:p>
        </w:tc>
        <w:tc>
          <w:tcPr/>
          <w:p>
            <w:pPr>
              <w:pStyle w:val="Compact"/>
              <w:jc w:val="left"/>
            </w:pPr>
            <w:r>
              <w:rPr>
                <w:rStyle w:val="VerbatimChar"/>
              </w:rPr>
              <w:t xml:space="preserve">tonnes</w:t>
            </w:r>
            <w:r>
              <w:t xml:space="preserve">, window bounds</w:t>
            </w:r>
          </w:p>
        </w:tc>
      </w:tr>
      <w:tr>
        <w:tc>
          <w:tcPr/>
          <w:p>
            <w:pPr>
              <w:pStyle w:val="Compact"/>
              <w:jc w:val="left"/>
            </w:pPr>
            <w:r>
              <w:rPr>
                <w:rStyle w:val="VerbatimChar"/>
              </w:rPr>
              <w:t xml:space="preserve">MaintenanceEvent</w:t>
            </w:r>
          </w:p>
        </w:tc>
        <w:tc>
          <w:tcPr/>
          <w:p>
            <w:pPr>
              <w:pStyle w:val="Compact"/>
              <w:jc w:val="left"/>
            </w:pPr>
            <w:r>
              <w:t xml:space="preserve">a maintenance activity</w:t>
            </w:r>
          </w:p>
        </w:tc>
        <w:tc>
          <w:tcPr/>
          <w:p>
            <w:pPr>
              <w:pStyle w:val="Compact"/>
              <w:jc w:val="left"/>
            </w:pPr>
            <w:r>
              <w:rPr>
                <w:rStyle w:val="VerbatimChar"/>
              </w:rPr>
              <w:t xml:space="preserve">work_order</w:t>
            </w:r>
            <w:r>
              <w:t xml:space="preserve">, </w:t>
            </w:r>
            <w:r>
              <w:rPr>
                <w:rStyle w:val="VerbatimChar"/>
              </w:rPr>
              <w:t xml:space="preserve">down_h</w:t>
            </w:r>
          </w:p>
        </w:tc>
      </w:tr>
    </w:tbl>
    <w:p>
      <w:pPr>
        <w:pStyle w:val="MiningInsight"/>
      </w:pPr>
      <w:r>
        <w:rPr>
          <w:bCs/>
          <w:b/>
        </w:rPr>
        <w:t xml:space="preserve">Mining Insight.</w:t>
      </w:r>
      <w:r>
        <w:t xml:space="preserve"> A truck “cycle” is one full loop: it </w:t>
      </w:r>
      <w:r>
        <w:rPr>
          <w:iCs/>
          <w:i/>
        </w:rPr>
        <w:t xml:space="preserve">queues</w:t>
      </w:r>
      <w:r>
        <w:t xml:space="preserve"> at the shovel, </w:t>
      </w:r>
      <w:r>
        <w:rPr>
          <w:iCs/>
          <w:i/>
        </w:rPr>
        <w:t xml:space="preserve">spots</w:t>
      </w:r>
      <w:r>
        <w:t xml:space="preserve"> into position, is </w:t>
      </w:r>
      <w:r>
        <w:rPr>
          <w:iCs/>
          <w:i/>
        </w:rPr>
        <w:t xml:space="preserve">loaded</w:t>
      </w:r>
      <w:r>
        <w:t xml:space="preserve">, </w:t>
      </w:r>
      <w:r>
        <w:rPr>
          <w:iCs/>
          <w:i/>
        </w:rPr>
        <w:t xml:space="preserve">hauls</w:t>
      </w:r>
      <w:r>
        <w:t xml:space="preserve"> to the dump/crusher, </w:t>
      </w:r>
      <w:r>
        <w:rPr>
          <w:iCs/>
          <w:i/>
        </w:rPr>
        <w:t xml:space="preserve">dumps</w:t>
      </w:r>
      <w:r>
        <w:t xml:space="preserve">, and </w:t>
      </w:r>
      <w:r>
        <w:rPr>
          <w:iCs/>
          <w:i/>
        </w:rPr>
        <w:t xml:space="preserve">returns</w:t>
      </w:r>
      <w:r>
        <w:t xml:space="preserve">. Each leg is timed. Summing the legs gives the cycle time; summing payloads over a shift, divided by operating hours, gives TPH. Events capture these legs so any of those metrics can be derived later.</w:t>
      </w:r>
    </w:p>
    <w:bookmarkEnd w:id="92"/>
    <w:bookmarkStart w:id="93" w:name="the-event-contract"/>
    <w:p>
      <w:pPr>
        <w:pStyle w:val="Heading2"/>
      </w:pPr>
      <w:bookmarkStart w:id="900055" w:name="_TocMP900055"/>
      <w:r>
        <w:t xml:space="preserve">The event contract</w:t>
      </w:r>
      <w:bookmarkEnd w:id="900055"/>
    </w:p>
    <w:p>
      <w:pPr>
        <w:pStyle w:val="FirstParagraph"/>
      </w:pPr>
      <w:r>
        <w:t xml:space="preserve">Every event — whatever its type — shares a small base contract, so the rest of the system can treat them uniformly:</w:t>
      </w:r>
    </w:p>
    <w:p>
      <w:pPr>
        <w:pStyle w:val="SourceCode"/>
      </w:pPr>
      <w:r>
        <w:rPr>
          <w:rStyle w:val="ImportTok"/>
        </w:rPr>
        <w:t xml:space="preserve">from</w:t>
      </w:r>
      <w:r>
        <w:rPr>
          <w:rStyle w:val="NormalTok"/>
        </w:rPr>
        <w:t xml:space="preserve"> dataclasses </w:t>
      </w:r>
      <w:r>
        <w:rPr>
          <w:rStyle w:val="ImportTok"/>
        </w:rPr>
        <w:t xml:space="preserve">import</w:t>
      </w:r>
      <w:r>
        <w:rPr>
          <w:rStyle w:val="NormalTok"/>
        </w:rPr>
        <w:t xml:space="preserve"> dataclass</w:t>
      </w:r>
      <w:r>
        <w:br/>
        <w:br/>
      </w:r>
      <w:r>
        <w:rPr>
          <w:rStyle w:val="AttributeTok"/>
        </w:rPr>
        <w:t xml:space="preserve">@dataclass</w:t>
      </w:r>
      <w:r>
        <w:rPr>
          <w:rStyle w:val="NormalTok"/>
        </w:rPr>
        <w:t xml:space="preserve">(frozen</w:t>
      </w:r>
      <w:r>
        <w:rPr>
          <w:rStyle w:val="OperatorTok"/>
        </w:rPr>
        <w:t xml:space="preserve">=</w:t>
      </w:r>
      <w:r>
        <w:rPr>
          <w:rStyle w:val="VariableTok"/>
        </w:rPr>
        <w:t xml:space="preserve">True</w:t>
      </w:r>
      <w:r>
        <w:rPr>
          <w:rStyle w:val="NormalTok"/>
        </w:rPr>
        <w:t xml:space="preserve">)</w:t>
      </w:r>
      <w:r>
        <w:br/>
      </w:r>
      <w:r>
        <w:rPr>
          <w:rStyle w:val="KeywordTok"/>
        </w:rPr>
        <w:t xml:space="preserve">class</w:t>
      </w:r>
      <w:r>
        <w:rPr>
          <w:rStyle w:val="NormalTok"/>
        </w:rPr>
        <w:t xml:space="preserve"> Event:</w:t>
      </w:r>
      <w:r>
        <w:br/>
      </w:r>
      <w:r>
        <w:rPr>
          <w:rStyle w:val="NormalTok"/>
        </w:rPr>
        <w:t xml:space="preserve">    </w:t>
      </w:r>
      <w:r>
        <w:rPr>
          <w:rStyle w:val="CommentTok"/>
        </w:rPr>
        <w:t xml:space="preserve">"""Immutable base for every fact in the mine."""</w:t>
      </w:r>
      <w:r>
        <w:br/>
      </w:r>
      <w:r>
        <w:rPr>
          <w:rStyle w:val="NormalTok"/>
        </w:rPr>
        <w:t xml:space="preserve">    event_id: </w:t>
      </w:r>
      <w:r>
        <w:rPr>
          <w:rStyle w:val="BuiltInTok"/>
        </w:rPr>
        <w:t xml:space="preserve">str</w:t>
      </w:r>
      <w:r>
        <w:br/>
      </w:r>
      <w:r>
        <w:rPr>
          <w:rStyle w:val="NormalTok"/>
        </w:rPr>
        <w:t xml:space="preserve">    equipment_id: </w:t>
      </w:r>
      <w:r>
        <w:rPr>
          <w:rStyle w:val="BuiltInTok"/>
        </w:rPr>
        <w:t xml:space="preserve">str</w:t>
      </w:r>
      <w:r>
        <w:br/>
      </w:r>
      <w:r>
        <w:rPr>
          <w:rStyle w:val="NormalTok"/>
        </w:rPr>
        <w:t xml:space="preserve">    shift_id: </w:t>
      </w:r>
      <w:r>
        <w:rPr>
          <w:rStyle w:val="BuiltInTok"/>
        </w:rPr>
        <w:t xml:space="preserve">str</w:t>
      </w:r>
      <w:r>
        <w:br/>
      </w:r>
      <w:r>
        <w:rPr>
          <w:rStyle w:val="NormalTok"/>
        </w:rPr>
        <w:t xml:space="preserve">    start_ts: </w:t>
      </w:r>
      <w:r>
        <w:rPr>
          <w:rStyle w:val="BuiltInTok"/>
        </w:rPr>
        <w:t xml:space="preserve">int</w:t>
      </w:r>
      <w:r>
        <w:rPr>
          <w:rStyle w:val="NormalTok"/>
        </w:rPr>
        <w:t xml:space="preserve">        </w:t>
      </w:r>
      <w:r>
        <w:rPr>
          <w:rStyle w:val="CommentTok"/>
        </w:rPr>
        <w:t xml:space="preserve"># epoch milliseconds</w:t>
      </w:r>
      <w:r>
        <w:br/>
      </w:r>
      <w:r>
        <w:rPr>
          <w:rStyle w:val="NormalTok"/>
        </w:rPr>
        <w:t xml:space="preserve">    end_ts: </w:t>
      </w:r>
      <w:r>
        <w:rPr>
          <w:rStyle w:val="BuiltInTok"/>
        </w:rPr>
        <w:t xml:space="preserve">int</w:t>
      </w:r>
      <w:r>
        <w:br/>
        <w:br/>
      </w:r>
      <w:r>
        <w:rPr>
          <w:rStyle w:val="NormalTok"/>
        </w:rPr>
        <w:t xml:space="preserve">    </w:t>
      </w:r>
      <w:r>
        <w:rPr>
          <w:rStyle w:val="KeywordTok"/>
        </w:rPr>
        <w:t xml:space="preserve">def</w:t>
      </w:r>
      <w:r>
        <w:rPr>
          <w:rStyle w:val="NormalTok"/>
        </w:rPr>
        <w:t xml:space="preserve"> duration_h(</w:t>
      </w:r>
      <w:r>
        <w:rPr>
          <w:rStyle w:val="VariableTok"/>
        </w:rPr>
        <w:t xml:space="preserve">self</w:t>
      </w:r>
      <w:r>
        <w:rPr>
          <w:rStyle w:val="NormalTok"/>
        </w:rPr>
        <w:t xml:space="preserve">) </w:t>
      </w:r>
      <w:r>
        <w:rPr>
          <w:rStyle w:val="OperatorTok"/>
        </w:rPr>
        <w:t xml:space="preserve">-&gt;</w:t>
      </w:r>
      <w:r>
        <w:rPr>
          <w:rStyle w:val="NormalTok"/>
        </w:rPr>
        <w:t xml:space="preserve"> </w:t>
      </w:r>
      <w:r>
        <w:rPr>
          <w:rStyle w:val="BuiltInTok"/>
        </w:rPr>
        <w:t xml:space="preserve">float</w:t>
      </w:r>
      <w:r>
        <w:rPr>
          <w:rStyle w:val="NormalTok"/>
        </w:rPr>
        <w:t xml:space="preserve">:</w:t>
      </w:r>
      <w:r>
        <w:br/>
      </w:r>
      <w:r>
        <w:rPr>
          <w:rStyle w:val="NormalTok"/>
        </w:rPr>
        <w:t xml:space="preserve">        </w:t>
      </w:r>
      <w:r>
        <w:rPr>
          <w:rStyle w:val="CommentTok"/>
        </w:rPr>
        <w:t xml:space="preserve">"""Return the event's duration in hours."""</w:t>
      </w:r>
      <w:r>
        <w:br/>
      </w:r>
      <w:r>
        <w:rPr>
          <w:rStyle w:val="NormalTok"/>
        </w:rPr>
        <w:t xml:space="preserve">        </w:t>
      </w:r>
      <w:r>
        <w:rPr>
          <w:rStyle w:val="ControlFlowTok"/>
        </w:rPr>
        <w:t xml:space="preserve">return</w:t>
      </w:r>
      <w:r>
        <w:rPr>
          <w:rStyle w:val="NormalTok"/>
        </w:rPr>
        <w:t xml:space="preserve"> (</w:t>
      </w:r>
      <w:r>
        <w:rPr>
          <w:rStyle w:val="VariableTok"/>
        </w:rPr>
        <w:t xml:space="preserve">self</w:t>
      </w:r>
      <w:r>
        <w:rPr>
          <w:rStyle w:val="NormalTok"/>
        </w:rPr>
        <w:t xml:space="preserve">.end_ts </w:t>
      </w:r>
      <w:r>
        <w:rPr>
          <w:rStyle w:val="OperatorTok"/>
        </w:rPr>
        <w:t xml:space="preserve">-</w:t>
      </w:r>
      <w:r>
        <w:rPr>
          <w:rStyle w:val="NormalTok"/>
        </w:rPr>
        <w:t xml:space="preserve"> </w:t>
      </w:r>
      <w:r>
        <w:rPr>
          <w:rStyle w:val="VariableTok"/>
        </w:rPr>
        <w:t xml:space="preserve">self</w:t>
      </w:r>
      <w:r>
        <w:rPr>
          <w:rStyle w:val="NormalTok"/>
        </w:rPr>
        <w:t xml:space="preserve">.start_ts) </w:t>
      </w:r>
      <w:r>
        <w:rPr>
          <w:rStyle w:val="OperatorTok"/>
        </w:rPr>
        <w:t xml:space="preserve">/</w:t>
      </w:r>
      <w:r>
        <w:rPr>
          <w:rStyle w:val="NormalTok"/>
        </w:rPr>
        <w:t xml:space="preserve"> </w:t>
      </w:r>
      <w:r>
        <w:rPr>
          <w:rStyle w:val="DecValTok"/>
        </w:rPr>
        <w:t xml:space="preserve">3_600_000</w:t>
      </w:r>
    </w:p>
    <w:p>
      <w:pPr>
        <w:pStyle w:val="FirstParagraph"/>
      </w:pPr>
      <w:r>
        <w:rPr>
          <w:rStyle w:val="VerbatimChar"/>
        </w:rPr>
        <w:t xml:space="preserve">frozen=True</w:t>
      </w:r>
      <w:r>
        <w:t xml:space="preserve"> makes the dataclass immutable — you cannot accidentally mutate a stored fact, which is exactly what event sourcing requires.</w:t>
      </w:r>
    </w:p>
    <w:bookmarkEnd w:id="93"/>
    <w:bookmarkStart w:id="94" w:name="creating-an-event-manually"/>
    <w:p>
      <w:pPr>
        <w:pStyle w:val="Heading2"/>
      </w:pPr>
      <w:bookmarkStart w:id="900056" w:name="_TocMP900056"/>
      <w:r>
        <w:t xml:space="preserve">Creating an event manually</w:t>
      </w:r>
      <w:bookmarkEnd w:id="900056"/>
    </w:p>
    <w:p>
      <w:pPr>
        <w:pStyle w:val="FirstParagraph"/>
      </w:pPr>
      <w:r>
        <w:t xml:space="preserve">The most direct way to understand events is to build one:</w:t>
      </w:r>
    </w:p>
    <w:p>
      <w:pPr>
        <w:pStyle w:val="SourceCode"/>
      </w:pPr>
      <w:r>
        <w:rPr>
          <w:rStyle w:val="ImportTok"/>
        </w:rPr>
        <w:t xml:space="preserve">from</w:t>
      </w:r>
      <w:r>
        <w:rPr>
          <w:rStyle w:val="NormalTok"/>
        </w:rPr>
        <w:t xml:space="preserve"> mineproductivity.core.events </w:t>
      </w:r>
      <w:r>
        <w:rPr>
          <w:rStyle w:val="ImportTok"/>
        </w:rPr>
        <w:t xml:space="preserve">import</w:t>
      </w:r>
      <w:r>
        <w:rPr>
          <w:rStyle w:val="NormalTok"/>
        </w:rPr>
        <w:t xml:space="preserve"> CycleEvent</w:t>
      </w:r>
      <w:r>
        <w:br/>
        <w:br/>
      </w:r>
      <w:r>
        <w:rPr>
          <w:rStyle w:val="NormalTok"/>
        </w:rPr>
        <w:t xml:space="preserve">cycle </w:t>
      </w:r>
      <w:r>
        <w:rPr>
          <w:rStyle w:val="OperatorTok"/>
        </w:rPr>
        <w:t xml:space="preserve">=</w:t>
      </w:r>
      <w:r>
        <w:rPr>
          <w:rStyle w:val="NormalTok"/>
        </w:rPr>
        <w:t xml:space="preserve"> CycleEvent(</w:t>
      </w:r>
      <w:r>
        <w:br/>
      </w:r>
      <w:r>
        <w:rPr>
          <w:rStyle w:val="NormalTok"/>
        </w:rPr>
        <w:t xml:space="preserve">    event_id</w:t>
      </w:r>
      <w:r>
        <w:rPr>
          <w:rStyle w:val="OperatorTok"/>
        </w:rPr>
        <w:t xml:space="preserve">=</w:t>
      </w:r>
      <w:r>
        <w:rPr>
          <w:rStyle w:val="StringTok"/>
        </w:rPr>
        <w:t xml:space="preserve">"c-0001"</w:t>
      </w:r>
      <w:r>
        <w:rPr>
          <w:rStyle w:val="NormalTok"/>
        </w:rPr>
        <w:t xml:space="preserve">, equipment_id</w:t>
      </w:r>
      <w:r>
        <w:rPr>
          <w:rStyle w:val="OperatorTok"/>
        </w:rPr>
        <w:t xml:space="preserve">=</w:t>
      </w:r>
      <w:r>
        <w:rPr>
          <w:rStyle w:val="StringTok"/>
        </w:rPr>
        <w:t xml:space="preserve">"HT-214"</w:t>
      </w:r>
      <w:r>
        <w:rPr>
          <w:rStyle w:val="NormalTok"/>
        </w:rPr>
        <w:t xml:space="preserve">, shift_id</w:t>
      </w:r>
      <w:r>
        <w:rPr>
          <w:rStyle w:val="OperatorTok"/>
        </w:rPr>
        <w:t xml:space="preserve">=</w:t>
      </w:r>
      <w:r>
        <w:rPr>
          <w:rStyle w:val="StringTok"/>
        </w:rPr>
        <w:t xml:space="preserve">"A-2026-06-25"</w:t>
      </w:r>
      <w:r>
        <w:rPr>
          <w:rStyle w:val="NormalTok"/>
        </w:rPr>
        <w:t xml:space="preserve">,</w:t>
      </w:r>
      <w:r>
        <w:br/>
      </w:r>
      <w:r>
        <w:rPr>
          <w:rStyle w:val="NormalTok"/>
        </w:rPr>
        <w:t xml:space="preserve">    start_ts</w:t>
      </w:r>
      <w:r>
        <w:rPr>
          <w:rStyle w:val="OperatorTok"/>
        </w:rPr>
        <w:t xml:space="preserve">=</w:t>
      </w:r>
      <w:r>
        <w:rPr>
          <w:rStyle w:val="DecValTok"/>
        </w:rPr>
        <w:t xml:space="preserve">0</w:t>
      </w:r>
      <w:r>
        <w:rPr>
          <w:rStyle w:val="NormalTok"/>
        </w:rPr>
        <w:t xml:space="preserve">, end_ts</w:t>
      </w:r>
      <w:r>
        <w:rPr>
          <w:rStyle w:val="OperatorTok"/>
        </w:rPr>
        <w:t xml:space="preserve">=</w:t>
      </w:r>
      <w:r>
        <w:rPr>
          <w:rStyle w:val="DecValTok"/>
        </w:rPr>
        <w:t xml:space="preserve">1_170_000</w:t>
      </w:r>
      <w:r>
        <w:rPr>
          <w:rStyle w:val="NormalTok"/>
        </w:rPr>
        <w:t xml:space="preserve">,                 </w:t>
      </w:r>
      <w:r>
        <w:rPr>
          <w:rStyle w:val="CommentTok"/>
        </w:rPr>
        <w:t xml:space="preserve"># 19.5 minutes, in ms</w:t>
      </w:r>
      <w:r>
        <w:br/>
      </w:r>
      <w:r>
        <w:rPr>
          <w:rStyle w:val="NormalTok"/>
        </w:rPr>
        <w:t xml:space="preserve">    queue_min</w:t>
      </w:r>
      <w:r>
        <w:rPr>
          <w:rStyle w:val="OperatorTok"/>
        </w:rPr>
        <w:t xml:space="preserve">=</w:t>
      </w:r>
      <w:r>
        <w:rPr>
          <w:rStyle w:val="FloatTok"/>
        </w:rPr>
        <w:t xml:space="preserve">1.5</w:t>
      </w:r>
      <w:r>
        <w:rPr>
          <w:rStyle w:val="NormalTok"/>
        </w:rPr>
        <w:t xml:space="preserve">, spot_min</w:t>
      </w:r>
      <w:r>
        <w:rPr>
          <w:rStyle w:val="OperatorTok"/>
        </w:rPr>
        <w:t xml:space="preserve">=</w:t>
      </w:r>
      <w:r>
        <w:rPr>
          <w:rStyle w:val="FloatTok"/>
        </w:rPr>
        <w:t xml:space="preserve">0.5</w:t>
      </w:r>
      <w:r>
        <w:rPr>
          <w:rStyle w:val="NormalTok"/>
        </w:rPr>
        <w:t xml:space="preserve">, load_min</w:t>
      </w:r>
      <w:r>
        <w:rPr>
          <w:rStyle w:val="OperatorTok"/>
        </w:rPr>
        <w:t xml:space="preserve">=</w:t>
      </w:r>
      <w:r>
        <w:rPr>
          <w:rStyle w:val="FloatTok"/>
        </w:rPr>
        <w:t xml:space="preserve">2.5</w:t>
      </w:r>
      <w:r>
        <w:rPr>
          <w:rStyle w:val="NormalTok"/>
        </w:rPr>
        <w:t xml:space="preserve">,</w:t>
      </w:r>
      <w:r>
        <w:br/>
      </w:r>
      <w:r>
        <w:rPr>
          <w:rStyle w:val="NormalTok"/>
        </w:rPr>
        <w:t xml:space="preserve">    haul_min</w:t>
      </w:r>
      <w:r>
        <w:rPr>
          <w:rStyle w:val="OperatorTok"/>
        </w:rPr>
        <w:t xml:space="preserve">=</w:t>
      </w:r>
      <w:r>
        <w:rPr>
          <w:rStyle w:val="FloatTok"/>
        </w:rPr>
        <w:t xml:space="preserve">8.0</w:t>
      </w:r>
      <w:r>
        <w:rPr>
          <w:rStyle w:val="NormalTok"/>
        </w:rPr>
        <w:t xml:space="preserve">, dump_min</w:t>
      </w:r>
      <w:r>
        <w:rPr>
          <w:rStyle w:val="OperatorTok"/>
        </w:rPr>
        <w:t xml:space="preserve">=</w:t>
      </w:r>
      <w:r>
        <w:rPr>
          <w:rStyle w:val="FloatTok"/>
        </w:rPr>
        <w:t xml:space="preserve">1.0</w:t>
      </w:r>
      <w:r>
        <w:rPr>
          <w:rStyle w:val="NormalTok"/>
        </w:rPr>
        <w:t xml:space="preserve">, return_min</w:t>
      </w:r>
      <w:r>
        <w:rPr>
          <w:rStyle w:val="OperatorTok"/>
        </w:rPr>
        <w:t xml:space="preserve">=</w:t>
      </w:r>
      <w:r>
        <w:rPr>
          <w:rStyle w:val="FloatTok"/>
        </w:rPr>
        <w:t xml:space="preserve">6.0</w:t>
      </w:r>
      <w:r>
        <w:rPr>
          <w:rStyle w:val="NormalTok"/>
        </w:rPr>
        <w:t xml:space="preserve">,</w:t>
      </w:r>
      <w:r>
        <w:br/>
      </w:r>
      <w:r>
        <w:rPr>
          <w:rStyle w:val="NormalTok"/>
        </w:rPr>
        <w:t xml:space="preserve">    payload_t</w:t>
      </w:r>
      <w:r>
        <w:rPr>
          <w:rStyle w:val="OperatorTok"/>
        </w:rPr>
        <w:t xml:space="preserve">=</w:t>
      </w:r>
      <w:r>
        <w:rPr>
          <w:rStyle w:val="FloatTok"/>
        </w:rPr>
        <w:t xml:space="preserve">220.0</w:t>
      </w:r>
      <w:r>
        <w:rPr>
          <w:rStyle w:val="NormalTok"/>
        </w:rPr>
        <w:t xml:space="preserve">,</w:t>
      </w:r>
      <w:r>
        <w:br/>
      </w:r>
      <w:r>
        <w:rPr>
          <w:rStyle w:val="NormalTok"/>
        </w:rPr>
        <w:t xml:space="preserve">)</w:t>
      </w:r>
      <w:r>
        <w:br/>
      </w:r>
      <w:r>
        <w:rPr>
          <w:rStyle w:val="BuiltInTok"/>
        </w:rPr>
        <w:t xml:space="preserve">print</w:t>
      </w:r>
      <w:r>
        <w:rPr>
          <w:rStyle w:val="NormalTok"/>
        </w:rPr>
        <w:t xml:space="preserve">(cycle.cycle_min)     </w:t>
      </w:r>
      <w:r>
        <w:rPr>
          <w:rStyle w:val="CommentTok"/>
        </w:rPr>
        <w:t xml:space="preserve"># 19.5</w:t>
      </w:r>
      <w:r>
        <w:br/>
      </w:r>
      <w:r>
        <w:rPr>
          <w:rStyle w:val="BuiltInTok"/>
        </w:rPr>
        <w:t xml:space="preserve">print</w:t>
      </w:r>
      <w:r>
        <w:rPr>
          <w:rStyle w:val="NormalTok"/>
        </w:rPr>
        <w:t xml:space="preserve">(cycle.payload_t)     </w:t>
      </w:r>
      <w:r>
        <w:rPr>
          <w:rStyle w:val="CommentTok"/>
        </w:rPr>
        <w:t xml:space="preserve"># 220.0</w:t>
      </w:r>
    </w:p>
    <w:p>
      <w:pPr>
        <w:pStyle w:val="FirstParagraph"/>
      </w:pPr>
      <w:r>
        <w:t xml:space="preserve">Expected output:</w:t>
      </w:r>
    </w:p>
    <w:p>
      <w:pPr>
        <w:pStyle w:val="SourceCode"/>
      </w:pPr>
      <w:r>
        <w:rPr>
          <w:rStyle w:val="FloatTok"/>
        </w:rPr>
        <w:t xml:space="preserve">19.5</w:t>
      </w:r>
      <w:r>
        <w:br/>
      </w:r>
      <w:r>
        <w:rPr>
          <w:rStyle w:val="FloatTok"/>
        </w:rPr>
        <w:t xml:space="preserve">220.0</w:t>
      </w:r>
    </w:p>
    <w:p>
      <w:pPr>
        <w:pStyle w:val="FirstParagraph"/>
      </w:pPr>
      <w:r>
        <w:t xml:space="preserve">A delay event is just as simple:</w:t>
      </w:r>
    </w:p>
    <w:p>
      <w:pPr>
        <w:pStyle w:val="SourceCode"/>
      </w:pPr>
      <w:r>
        <w:rPr>
          <w:rStyle w:val="ImportTok"/>
        </w:rPr>
        <w:t xml:space="preserve">from</w:t>
      </w:r>
      <w:r>
        <w:rPr>
          <w:rStyle w:val="NormalTok"/>
        </w:rPr>
        <w:t xml:space="preserve"> mineproductivity.core.events </w:t>
      </w:r>
      <w:r>
        <w:rPr>
          <w:rStyle w:val="ImportTok"/>
        </w:rPr>
        <w:t xml:space="preserve">import</w:t>
      </w:r>
      <w:r>
        <w:rPr>
          <w:rStyle w:val="NormalTok"/>
        </w:rPr>
        <w:t xml:space="preserve"> DelayEvent</w:t>
      </w:r>
      <w:r>
        <w:br/>
        <w:br/>
      </w:r>
      <w:r>
        <w:rPr>
          <w:rStyle w:val="NormalTok"/>
        </w:rPr>
        <w:t xml:space="preserve">delay </w:t>
      </w:r>
      <w:r>
        <w:rPr>
          <w:rStyle w:val="OperatorTok"/>
        </w:rPr>
        <w:t xml:space="preserve">=</w:t>
      </w:r>
      <w:r>
        <w:rPr>
          <w:rStyle w:val="NormalTok"/>
        </w:rPr>
        <w:t xml:space="preserve"> DelayEvent(</w:t>
      </w:r>
      <w:r>
        <w:br/>
      </w:r>
      <w:r>
        <w:rPr>
          <w:rStyle w:val="NormalTok"/>
        </w:rPr>
        <w:t xml:space="preserve">    event_id</w:t>
      </w:r>
      <w:r>
        <w:rPr>
          <w:rStyle w:val="OperatorTok"/>
        </w:rPr>
        <w:t xml:space="preserve">=</w:t>
      </w:r>
      <w:r>
        <w:rPr>
          <w:rStyle w:val="StringTok"/>
        </w:rPr>
        <w:t xml:space="preserve">"d-0001"</w:t>
      </w:r>
      <w:r>
        <w:rPr>
          <w:rStyle w:val="NormalTok"/>
        </w:rPr>
        <w:t xml:space="preserve">, equipment_id</w:t>
      </w:r>
      <w:r>
        <w:rPr>
          <w:rStyle w:val="OperatorTok"/>
        </w:rPr>
        <w:t xml:space="preserve">=</w:t>
      </w:r>
      <w:r>
        <w:rPr>
          <w:rStyle w:val="StringTok"/>
        </w:rPr>
        <w:t xml:space="preserve">"CR-01"</w:t>
      </w:r>
      <w:r>
        <w:rPr>
          <w:rStyle w:val="NormalTok"/>
        </w:rPr>
        <w:t xml:space="preserve">, shift_id</w:t>
      </w:r>
      <w:r>
        <w:rPr>
          <w:rStyle w:val="OperatorTok"/>
        </w:rPr>
        <w:t xml:space="preserve">=</w:t>
      </w:r>
      <w:r>
        <w:rPr>
          <w:rStyle w:val="StringTok"/>
        </w:rPr>
        <w:t xml:space="preserve">"A-2026-06-25"</w:t>
      </w:r>
      <w:r>
        <w:rPr>
          <w:rStyle w:val="NormalTok"/>
        </w:rPr>
        <w:t xml:space="preserve">,</w:t>
      </w:r>
      <w:r>
        <w:br/>
      </w:r>
      <w:r>
        <w:rPr>
          <w:rStyle w:val="NormalTok"/>
        </w:rPr>
        <w:t xml:space="preserve">    start_ts</w:t>
      </w:r>
      <w:r>
        <w:rPr>
          <w:rStyle w:val="OperatorTok"/>
        </w:rPr>
        <w:t xml:space="preserve">=</w:t>
      </w:r>
      <w:r>
        <w:rPr>
          <w:rStyle w:val="DecValTok"/>
        </w:rPr>
        <w:t xml:space="preserve">0</w:t>
      </w:r>
      <w:r>
        <w:rPr>
          <w:rStyle w:val="NormalTok"/>
        </w:rPr>
        <w:t xml:space="preserve">, end_ts</w:t>
      </w:r>
      <w:r>
        <w:rPr>
          <w:rStyle w:val="OperatorTok"/>
        </w:rPr>
        <w:t xml:space="preserve">=</w:t>
      </w:r>
      <w:r>
        <w:rPr>
          <w:rStyle w:val="DecValTok"/>
        </w:rPr>
        <w:t xml:space="preserve">15_120_000</w:t>
      </w:r>
      <w:r>
        <w:rPr>
          <w:rStyle w:val="NormalTok"/>
        </w:rPr>
        <w:t xml:space="preserve">, reason_code</w:t>
      </w:r>
      <w:r>
        <w:rPr>
          <w:rStyle w:val="OperatorTok"/>
        </w:rPr>
        <w:t xml:space="preserve">=</w:t>
      </w:r>
      <w:r>
        <w:rPr>
          <w:rStyle w:val="StringTok"/>
        </w:rPr>
        <w:t xml:space="preserve">"crusher_down"</w:t>
      </w:r>
      <w:r>
        <w:rPr>
          <w:rStyle w:val="NormalTok"/>
        </w:rPr>
        <w:t xml:space="preserve">, delay_h</w:t>
      </w:r>
      <w:r>
        <w:rPr>
          <w:rStyle w:val="OperatorTok"/>
        </w:rPr>
        <w:t xml:space="preserve">=</w:t>
      </w:r>
      <w:r>
        <w:rPr>
          <w:rStyle w:val="FloatTok"/>
        </w:rPr>
        <w:t xml:space="preserve">4.2</w:t>
      </w:r>
      <w:r>
        <w:rPr>
          <w:rStyle w:val="NormalTok"/>
        </w:rPr>
        <w:t xml:space="preserve">,</w:t>
      </w:r>
      <w:r>
        <w:br/>
      </w:r>
      <w:r>
        <w:rPr>
          <w:rStyle w:val="NormalTok"/>
        </w:rPr>
        <w:t xml:space="preserve">)</w:t>
      </w:r>
      <w:r>
        <w:br/>
      </w:r>
      <w:r>
        <w:rPr>
          <w:rStyle w:val="BuiltInTok"/>
        </w:rPr>
        <w:t xml:space="preserve">print</w:t>
      </w:r>
      <w:r>
        <w:rPr>
          <w:rStyle w:val="NormalTok"/>
        </w:rPr>
        <w:t xml:space="preserve">(delay.reason_code, delay.delay_h)   </w:t>
      </w:r>
      <w:r>
        <w:rPr>
          <w:rStyle w:val="CommentTok"/>
        </w:rPr>
        <w:t xml:space="preserve"># crusher_down 4.2</w:t>
      </w:r>
    </w:p>
    <w:bookmarkEnd w:id="94"/>
    <w:bookmarkStart w:id="95" w:name="X285e366462c459581d557463e32a14aa3c67427"/>
    <w:p>
      <w:pPr>
        <w:pStyle w:val="Heading2"/>
      </w:pPr>
      <w:bookmarkStart w:id="900057" w:name="_TocMP900057"/>
      <w:r>
        <w:t xml:space="preserve">Event metadata, validation, and relationships</w:t>
      </w:r>
      <w:bookmarkEnd w:id="900057"/>
    </w:p>
    <w:p>
      <w:pPr>
        <w:pStyle w:val="FirstParagraph"/>
      </w:pPr>
      <w:r>
        <w:t xml:space="preserve">Events do not float free; they relate to the ontology (Chapter 8). A </w:t>
      </w:r>
      <w:r>
        <w:rPr>
          <w:rStyle w:val="VerbatimChar"/>
        </w:rPr>
        <w:t xml:space="preserve">CycleEvent</w:t>
      </w:r>
      <w:r>
        <w:t xml:space="preserve">’s </w:t>
      </w:r>
      <w:r>
        <w:rPr>
          <w:rStyle w:val="VerbatimChar"/>
        </w:rPr>
        <w:t xml:space="preserve">equipment_id</w:t>
      </w:r>
      <w:r>
        <w:t xml:space="preserve"> points at a </w:t>
      </w:r>
      <w:r>
        <w:rPr>
          <w:rStyle w:val="VerbatimChar"/>
        </w:rPr>
        <w:t xml:space="preserve">RigidHaulTruck</w:t>
      </w:r>
      <w:r>
        <w:t xml:space="preserve">; its </w:t>
      </w:r>
      <w:r>
        <w:rPr>
          <w:rStyle w:val="VerbatimChar"/>
        </w:rPr>
        <w:t xml:space="preserve">shift_id</w:t>
      </w:r>
      <w:r>
        <w:t xml:space="preserve"> points at a </w:t>
      </w:r>
      <w:r>
        <w:rPr>
          <w:rStyle w:val="VerbatimChar"/>
        </w:rPr>
        <w:t xml:space="preserve">Shift</w:t>
      </w:r>
      <w:r>
        <w:t>. Those relationships are what let a KPI be sliced “by equipment” or “by shift”.</w:t>
      </w:r>
    </w:p>
    <w:p>
      <w:pPr>
        <w:pStyle w:val="BodyText"/>
      </w:pPr>
      <w:r>
        <w:t xml:space="preserve">Validation happens at ingest, not on every read. Each event is checked against its schema (for example, </w:t>
      </w:r>
      <w:r>
        <w:rPr>
          <w:rStyle w:val="VerbatimChar"/>
        </w:rPr>
        <w:t xml:space="preserve">end_ts &gt; start_ts</w:t>
      </w:r>
      <w:r>
        <w:t xml:space="preserve">, segment minutes summing within tolerance, payload within a plausibility band) and assigned a </w:t>
      </w:r>
      <w:r>
        <w:rPr>
          <w:bCs/>
          <w:b/>
        </w:rPr>
        <w:t xml:space="preserve">confidence score</w:t>
      </w:r>
      <w:r>
        <w:t xml:space="preserve"> so downstream KPIs know how complete their inputs were.</w:t>
      </w:r>
    </w:p>
    <w:p>
      <w:pPr>
        <w:pStyle w:val="BestPractice"/>
      </w:pPr>
      <w:r>
        <w:rPr>
          <w:bCs/>
          <w:b/>
        </w:rPr>
        <w:t xml:space="preserve">Best Practice.</w:t>
      </w:r>
      <w:r>
        <w:t xml:space="preserve"> Treat a low-confidence event as a data-quality signal, not a number to silently trust. The confidence score travels with derived KPIs, so a shift built from suspect events can be flagged rather than quietly reported.</w:t>
      </w:r>
    </w:p>
    <w:p>
      <w:pPr>
        <w:pStyle w:val="CommonMistake"/>
      </w:pPr>
      <w:r>
        <w:rPr>
          <w:bCs/>
          <w:b/>
        </w:rPr>
        <w:t xml:space="preserve">Common Mistake.</w:t>
      </w:r>
      <w:r>
        <w:t xml:space="preserve"> Trying to “fix” a stored event by mutating it. Events are immutable by design. If a source correction arrives, you append a corrected event (and, if needed, a compensating one); you never edit history. This is what keeps replay and audit trustworthy.</w:t>
      </w:r>
    </w:p>
    <w:bookmarkEnd w:id="95"/>
    <w:bookmarkStart w:id="96" w:name="creating-events-from-a-csv"/>
    <w:p>
      <w:pPr>
        <w:pStyle w:val="Heading2"/>
      </w:pPr>
      <w:bookmarkStart w:id="900058" w:name="_TocMP900058"/>
      <w:r>
        <w:t xml:space="preserve">Creating events from a CSV</w:t>
      </w:r>
      <w:bookmarkEnd w:id="900058"/>
    </w:p>
    <w:p>
      <w:pPr>
        <w:pStyle w:val="FirstParagraph"/>
      </w:pPr>
      <w:r>
        <w:t xml:space="preserve">In practice you rarely hand-build events — a connector does it. The bundled CSV connector reads a file of cycles and yields </w:t>
      </w:r>
      <w:r>
        <w:rPr>
          <w:rStyle w:val="VerbatimChar"/>
        </w:rPr>
        <w:t xml:space="preserve">CycleEvent</w:t>
      </w:r>
      <w:r>
        <w:t xml:space="preserve">s:</w:t>
      </w:r>
    </w:p>
    <w:p>
      <w:pPr>
        <w:pStyle w:val="SourceCode"/>
      </w:pPr>
      <w:r>
        <w:rPr>
          <w:rStyle w:val="ImportTok"/>
        </w:rPr>
        <w:t xml:space="preserve">from</w:t>
      </w:r>
      <w:r>
        <w:rPr>
          <w:rStyle w:val="NormalTok"/>
        </w:rPr>
        <w:t xml:space="preserve"> mineproductivity.connectors </w:t>
      </w:r>
      <w:r>
        <w:rPr>
          <w:rStyle w:val="ImportTok"/>
        </w:rPr>
        <w:t xml:space="preserve">import</w:t>
      </w:r>
      <w:r>
        <w:rPr>
          <w:rStyle w:val="NormalTok"/>
        </w:rPr>
        <w:t xml:space="preserve"> get_connector</w:t>
      </w:r>
      <w:r>
        <w:br/>
        <w:br/>
      </w:r>
      <w:r>
        <w:rPr>
          <w:rStyle w:val="NormalTok"/>
        </w:rPr>
        <w:t xml:space="preserve">conn </w:t>
      </w:r>
      <w:r>
        <w:rPr>
          <w:rStyle w:val="OperatorTok"/>
        </w:rPr>
        <w:t xml:space="preserve">=</w:t>
      </w:r>
      <w:r>
        <w:rPr>
          <w:rStyle w:val="NormalTok"/>
        </w:rPr>
        <w:t xml:space="preserve"> get_connector(</w:t>
      </w:r>
      <w:r>
        <w:rPr>
          <w:rStyle w:val="StringTok"/>
        </w:rPr>
        <w:t xml:space="preserve">"csv"</w:t>
      </w:r>
      <w:r>
        <w:rPr>
          <w:rStyle w:val="NormalTok"/>
        </w:rPr>
        <w:t xml:space="preserve">)(path</w:t>
      </w:r>
      <w:r>
        <w:rPr>
          <w:rStyle w:val="OperatorTok"/>
        </w:rPr>
        <w:t xml:space="preserve">=</w:t>
      </w:r>
      <w:r>
        <w:rPr>
          <w:rStyle w:val="StringTok"/>
        </w:rPr>
        <w:t xml:space="preserve">"bingham_west_shift_A.csv"</w:t>
      </w:r>
      <w:r>
        <w:rPr>
          <w:rStyle w:val="NormalTok"/>
        </w:rPr>
        <w:t xml:space="preserve">,</w:t>
      </w:r>
      <w:r>
        <w:br/>
      </w:r>
      <w:r>
        <w:rPr>
          <w:rStyle w:val="NormalTok"/>
        </w:rPr>
        <w:t xml:space="preserve">                            shift_id</w:t>
      </w:r>
      <w:r>
        <w:rPr>
          <w:rStyle w:val="OperatorTok"/>
        </w:rPr>
        <w:t xml:space="preserve">=</w:t>
      </w:r>
      <w:r>
        <w:rPr>
          <w:rStyle w:val="StringTok"/>
        </w:rPr>
        <w:t xml:space="preserve">"A-2026-06-25"</w:t>
      </w:r>
      <w:r>
        <w:rPr>
          <w:rStyle w:val="NormalTok"/>
        </w:rPr>
        <w:t xml:space="preserve">)</w:t>
      </w:r>
      <w:r>
        <w:br/>
      </w:r>
      <w:r>
        <w:rPr>
          <w:rStyle w:val="NormalTok"/>
        </w:rPr>
        <w:t xml:space="preserve">events </w:t>
      </w:r>
      <w:r>
        <w:rPr>
          <w:rStyle w:val="OperatorTok"/>
        </w:rPr>
        <w:t xml:space="preserve">=</w:t>
      </w:r>
      <w:r>
        <w:rPr>
          <w:rStyle w:val="NormalTok"/>
        </w:rPr>
        <w:t xml:space="preserve"> </w:t>
      </w:r>
      <w:r>
        <w:rPr>
          <w:rStyle w:val="BuiltInTok"/>
        </w:rPr>
        <w:t xml:space="preserve">list</w:t>
      </w:r>
      <w:r>
        <w:rPr>
          <w:rStyle w:val="NormalTok"/>
        </w:rPr>
        <w:t xml:space="preserve">(conn.get_cycle_data())</w:t>
      </w:r>
      <w:r>
        <w:br/>
      </w:r>
      <w:r>
        <w:rPr>
          <w:rStyle w:val="BuiltInTok"/>
        </w:rPr>
        <w:t xml:space="preserve">print</w:t>
      </w:r>
      <w:r>
        <w:rPr>
          <w:rStyle w:val="NormalTok"/>
        </w:rPr>
        <w:t xml:space="preserve">(</w:t>
      </w:r>
      <w:r>
        <w:rPr>
          <w:rStyle w:val="BuiltInTok"/>
        </w:rPr>
        <w:t xml:space="preserve">len</w:t>
      </w:r>
      <w:r>
        <w:rPr>
          <w:rStyle w:val="NormalTok"/>
        </w:rPr>
        <w:t xml:space="preserve">(events), </w:t>
      </w:r>
      <w:r>
        <w:rPr>
          <w:rStyle w:val="StringTok"/>
        </w:rPr>
        <w:t xml:space="preserve">"events |"</w:t>
      </w:r>
      <w:r>
        <w:rPr>
          <w:rStyle w:val="NormalTok"/>
        </w:rPr>
        <w:t xml:space="preserve">, </w:t>
      </w:r>
      <w:r>
        <w:rPr>
          <w:rStyle w:val="StringTok"/>
        </w:rPr>
        <w:t xml:space="preserve">"first payload:"</w:t>
      </w:r>
      <w:r>
        <w:rPr>
          <w:rStyle w:val="NormalTok"/>
        </w:rPr>
        <w:t xml:space="preserve">, events[</w:t>
      </w:r>
      <w:r>
        <w:rPr>
          <w:rStyle w:val="DecValTok"/>
        </w:rPr>
        <w:t xml:space="preserve">0</w:t>
      </w:r>
      <w:r>
        <w:rPr>
          <w:rStyle w:val="NormalTok"/>
        </w:rPr>
        <w:t xml:space="preserve">].payload_t)</w:t>
      </w:r>
    </w:p>
    <w:bookmarkEnd w:id="96"/>
    <w:bookmarkStart w:id="97" w:name="X3df8ab19a77d8863d40801797decf7d62b65845"/>
    <w:p>
      <w:pPr>
        <w:pStyle w:val="Heading2"/>
      </w:pPr>
      <w:bookmarkStart w:id="900059" w:name="_TocMP900059"/>
      <w:r>
        <w:t xml:space="preserve">Creating events from a connector (the real path)</w:t>
      </w:r>
      <w:bookmarkEnd w:id="900059"/>
    </w:p>
    <w:p>
      <w:pPr>
        <w:pStyle w:val="FirstParagraph"/>
      </w:pPr>
      <w:r>
        <w:t xml:space="preserve">When you call </w:t>
      </w:r>
      <w:r>
        <w:rPr>
          <w:rStyle w:val="VerbatimChar"/>
        </w:rPr>
        <w:t xml:space="preserve">mine.ingest(connector="dispatch", ...)</w:t>
      </w:r>
      <w:r>
        <w:t xml:space="preserve">, a vendor connector pulls from the fleet-management system, maps its proprietary status and reason codes onto canonical events, and appends them to the event store. Your code sees only </w:t>
      </w:r>
      <w:r>
        <w:rPr>
          <w:rStyle w:val="VerbatimChar"/>
        </w:rPr>
        <w:t xml:space="preserve">CycleEvent</w:t>
      </w:r>
      <w:r>
        <w:t xml:space="preserve">/</w:t>
      </w:r>
      <w:r>
        <w:rPr>
          <w:rStyle w:val="VerbatimChar"/>
        </w:rPr>
        <w:t xml:space="preserve">DelayEvent</w:t>
      </w:r>
      <w:r>
        <w:t xml:space="preserve"> objects — never the vendor’s dialect. Chapter 7 builds a connector from scratch.</w:t>
      </w:r>
    </w:p>
    <w:p>
      <w:pPr>
        <w:pStyle w:val="AIContributorNote"/>
      </w:pPr>
      <w:r>
        <w:rPr>
          <w:bCs/>
          <w:b/>
        </w:rPr>
        <w:t xml:space="preserve">AI Contributor Note.</w:t>
      </w:r>
      <w:r>
        <w:t xml:space="preserve"> Because events are a small, typed, documented contract, an AI agent can generate a new connector or synthesise test events safely: it has an exact schema to satisfy and validation to check itself against. The same property that helps humans — explicit structure — is what makes the library safe for machine contributors.</w:t>
      </w:r>
    </w:p>
    <w:bookmarkEnd w:id="97"/>
    <w:bookmarkStart w:id="98" w:name="where-events-are-stored"/>
    <w:p>
      <w:pPr>
        <w:pStyle w:val="Heading2"/>
      </w:pPr>
      <w:bookmarkStart w:id="900060" w:name="_TocMP900060"/>
      <w:r>
        <w:t xml:space="preserve">Where events are stored</w:t>
      </w:r>
      <w:bookmarkEnd w:id="900060"/>
    </w:p>
    <w:p>
      <w:pPr>
        <w:pStyle w:val="FirstParagraph"/>
      </w:pPr>
      <w:r>
        <w:t xml:space="preserve">Events are appended to an </w:t>
      </w:r>
      <w:r>
        <w:rPr>
          <w:bCs/>
          <w:b/>
        </w:rPr>
        <w:t xml:space="preserve">event store</w:t>
      </w:r>
      <w:r>
        <w:t xml:space="preserve"> (the event lake) and partitioned by site and date. Aggregates and KPI values are derived and cached separately; the event store remains the single source of truth from which everything can be rebuilt — including any past state, via replay (Part III, </w:t>
      </w:r>
      <w:r>
        <w:rPr>
          <w:iCs/>
          <w:i/>
        </w:rPr>
        <w:t xml:space="preserve">Digital Twin</w:t>
      </w:r>
      <w:r>
        <w:t xml:space="preserve">).</w:t>
      </w:r>
    </w:p>
    <w:bookmarkEnd w:id="98"/>
    <w:bookmarkStart w:id="99" w:name="troubleshooting-2"/>
    <w:p>
      <w:pPr>
        <w:pStyle w:val="Heading2"/>
      </w:pPr>
      <w:bookmarkStart w:id="900061" w:name="_TocMP900061"/>
      <w:r>
        <w:t xml:space="preserve">Troubleshooting</w:t>
      </w:r>
      <w:bookmarkEnd w:id="900061"/>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Symptom</w:t>
            </w:r>
          </w:p>
        </w:tc>
        <w:tc>
          <w:tcPr/>
          <w:p>
            <w:pPr>
              <w:pStyle w:val="Compact"/>
              <w:jc w:val="left"/>
            </w:pPr>
            <w:r>
              <w:t xml:space="preserve">Cause</w:t>
            </w:r>
          </w:p>
        </w:tc>
        <w:tc>
          <w:tcPr/>
          <w:p>
            <w:pPr>
              <w:pStyle w:val="Compact"/>
              <w:jc w:val="left"/>
            </w:pPr>
            <w:r>
              <w:t xml:space="preserve">Fix</w:t>
            </w:r>
          </w:p>
        </w:tc>
      </w:tr>
      <w:tr>
        <w:tc>
          <w:tcPr/>
          <w:p>
            <w:pPr>
              <w:pStyle w:val="Compact"/>
              <w:jc w:val="left"/>
            </w:pPr>
            <w:r>
              <w:rPr>
                <w:rStyle w:val="VerbatimChar"/>
              </w:rPr>
              <w:t xml:space="preserve">cycle_min</w:t>
            </w:r>
            <w:r>
              <w:t xml:space="preserve"> is wrong</w:t>
            </w:r>
          </w:p>
        </w:tc>
        <w:tc>
          <w:tcPr/>
          <w:p>
            <w:pPr>
              <w:pStyle w:val="Compact"/>
              <w:jc w:val="left"/>
            </w:pPr>
            <w:r>
              <w:t xml:space="preserve">segment minutes mismatched</w:t>
            </w:r>
          </w:p>
        </w:tc>
        <w:tc>
          <w:tcPr/>
          <w:p>
            <w:pPr>
              <w:pStyle w:val="Compact"/>
              <w:jc w:val="left"/>
            </w:pPr>
            <w:r>
              <w:t xml:space="preserve">Confirm each leg is in minutes; they sum to the cycle.</w:t>
            </w:r>
          </w:p>
        </w:tc>
      </w:tr>
      <w:tr>
        <w:tc>
          <w:tcPr/>
          <w:p>
            <w:pPr>
              <w:pStyle w:val="Compact"/>
              <w:jc w:val="left"/>
            </w:pPr>
            <w:r>
              <w:t xml:space="preserve">validation warning on ingest</w:t>
            </w:r>
          </w:p>
        </w:tc>
        <w:tc>
          <w:tcPr/>
          <w:p>
            <w:pPr>
              <w:pStyle w:val="Compact"/>
              <w:jc w:val="left"/>
            </w:pPr>
            <w:r>
              <w:rPr>
                <w:rStyle w:val="VerbatimChar"/>
              </w:rPr>
              <w:t xml:space="preserve">end_ts &lt;= start_ts</w:t>
            </w:r>
          </w:p>
        </w:tc>
        <w:tc>
          <w:tcPr/>
          <w:p>
            <w:pPr>
              <w:pStyle w:val="Compact"/>
              <w:jc w:val="left"/>
            </w:pPr>
            <w:r>
              <w:t xml:space="preserve">Check timestamp units (milliseconds) and ordering.</w:t>
            </w:r>
          </w:p>
        </w:tc>
      </w:tr>
      <w:tr>
        <w:tc>
          <w:tcPr/>
          <w:p>
            <w:pPr>
              <w:pStyle w:val="Compact"/>
              <w:jc w:val="left"/>
            </w:pPr>
            <w:r>
              <w:t xml:space="preserve">KPI ignores some events</w:t>
            </w:r>
          </w:p>
        </w:tc>
        <w:tc>
          <w:tcPr/>
          <w:p>
            <w:pPr>
              <w:pStyle w:val="Compact"/>
              <w:jc w:val="left"/>
            </w:pPr>
            <w:r>
              <w:t xml:space="preserve">shift/equipment id mismatch</w:t>
            </w:r>
          </w:p>
        </w:tc>
        <w:tc>
          <w:tcPr/>
          <w:p>
            <w:pPr>
              <w:pStyle w:val="Compact"/>
              <w:jc w:val="left"/>
            </w:pPr>
            <w:r>
              <w:t xml:space="preserve">Ensure ids match ontology entities (Chapter 8).</w:t>
            </w:r>
          </w:p>
        </w:tc>
      </w:tr>
    </w:tbl>
    <w:bookmarkEnd w:id="99"/>
    <w:bookmarkStart w:id="100" w:name="summary-2"/>
    <w:p>
      <w:pPr>
        <w:pStyle w:val="Heading2"/>
      </w:pPr>
      <w:bookmarkStart w:id="900062" w:name="_TocMP900062"/>
      <w:r>
        <w:t xml:space="preserve">Summary</w:t>
      </w:r>
      <w:bookmarkEnd w:id="900062"/>
    </w:p>
    <w:p>
      <w:pPr>
        <w:pStyle w:val="FirstParagraph"/>
      </w:pPr>
      <w:r>
        <w:t xml:space="preserve">An event is an immutable, time-stamped fact with a small shared contract. You can build one by hand, but normally a connector does it. Events are validated at ingest, related to the ontology, stored immutably, and are the source from which every KPI is derived.</w:t>
      </w:r>
    </w:p>
    <w:bookmarkEnd w:id="100"/>
    <w:bookmarkStart w:id="101" w:name="exercises-4"/>
    <w:p>
      <w:pPr>
        <w:pStyle w:val="Heading2"/>
      </w:pPr>
      <w:bookmarkStart w:id="900063" w:name="_TocMP900063"/>
      <w:r>
        <w:t xml:space="preserve">Exercises</w:t>
      </w:r>
      <w:bookmarkEnd w:id="900063"/>
    </w:p>
    <w:p>
      <w:pPr>
        <w:numPr>
          <w:ilvl w:val="0"/>
          <w:numId w:val="1010"/>
        </w:numPr>
        <w:pStyle w:val="Compact"/>
      </w:pPr>
      <w:r>
        <w:t xml:space="preserve">Build a </w:t>
      </w:r>
      <w:r>
        <w:rPr>
          <w:rStyle w:val="VerbatimChar"/>
        </w:rPr>
        <w:t xml:space="preserve">CycleEvent</w:t>
      </w:r>
      <w:r>
        <w:t xml:space="preserve"> with a 22-minute cycle and a 200-tonne payload; print its </w:t>
      </w:r>
      <w:r>
        <w:rPr>
          <w:rStyle w:val="VerbatimChar"/>
        </w:rPr>
        <w:t xml:space="preserve">cycle_min</w:t>
      </w:r>
      <w:r>
        <w:t xml:space="preserve">.</w:t>
      </w:r>
    </w:p>
    <w:p>
      <w:pPr>
        <w:numPr>
          <w:ilvl w:val="0"/>
          <w:numId w:val="1010"/>
        </w:numPr>
        <w:pStyle w:val="Compact"/>
      </w:pPr>
      <w:r>
        <w:t xml:space="preserve">Explain, in two sentences, why events are immutable and what you do when a source sends a correction.</w:t>
      </w:r>
    </w:p>
    <w:bookmarkEnd w:id="101"/>
    <w:bookmarkStart w:id="102" w:name="solutions-4"/>
    <w:p>
      <w:pPr>
        <w:pStyle w:val="Heading2"/>
      </w:pPr>
      <w:bookmarkStart w:id="900064" w:name="_TocMP900064"/>
      <w:r>
        <w:t xml:space="preserve">Solutions</w:t>
      </w:r>
      <w:bookmarkEnd w:id="900064"/>
    </w:p>
    <w:p>
      <w:pPr>
        <w:numPr>
          <w:ilvl w:val="0"/>
          <w:numId w:val="1011"/>
        </w:numPr>
        <w:pStyle w:val="Compact"/>
      </w:pPr>
      <w:r>
        <w:t xml:space="preserve">Set the six segment minutes to sum to 22 (e.g. </w:t>
      </w:r>
      <w:r>
        <w:rPr>
          <w:rStyle w:val="VerbatimChar"/>
        </w:rPr>
        <w:t xml:space="preserve">queue_min=2, spot_min=0.5, load_min=3, haul_min=9, dump_min=1.5, return_min=6</w:t>
      </w:r>
      <w:r>
        <w:t xml:space="preserve">) and </w:t>
      </w:r>
      <w:r>
        <w:rPr>
          <w:rStyle w:val="VerbatimChar"/>
        </w:rPr>
        <w:t xml:space="preserve">payload_t=200</w:t>
      </w:r>
      <w:r>
        <w:t xml:space="preserve">; </w:t>
      </w:r>
      <w:r>
        <w:rPr>
          <w:rStyle w:val="VerbatimChar"/>
        </w:rPr>
        <w:t xml:space="preserve">print(cycle.cycle_min)</w:t>
      </w:r>
      <w:r>
        <w:t xml:space="preserve"> → </w:t>
      </w:r>
      <w:r>
        <w:rPr>
          <w:rStyle w:val="VerbatimChar"/>
        </w:rPr>
        <w:t xml:space="preserve">22.0</w:t>
      </w:r>
      <w:r>
        <w:t xml:space="preserve">.</w:t>
      </w:r>
    </w:p>
    <w:p>
      <w:pPr>
        <w:numPr>
          <w:ilvl w:val="0"/>
          <w:numId w:val="1011"/>
        </w:numPr>
        <w:pStyle w:val="Compact"/>
      </w:pPr>
      <w:r>
        <w:t xml:space="preserve">Immutability guarantees that derived metrics and replays are reproducible and auditable; a correction is appended as a new (and, if required, compensating) event rather than by editing history.</w:t>
      </w:r>
    </w:p>
    <w:bookmarkEnd w:id="102"/>
    <w:bookmarkStart w:id="103" w:name="further-reading-4"/>
    <w:p>
      <w:pPr>
        <w:pStyle w:val="Heading2"/>
      </w:pPr>
      <w:bookmarkStart w:id="900065" w:name="_TocMP900065"/>
      <w:r>
        <w:t xml:space="preserve">Further reading</w:t>
      </w:r>
      <w:bookmarkEnd w:id="900065"/>
    </w:p>
    <w:p>
      <w:pPr>
        <w:pStyle w:val="FirstParagraph"/>
      </w:pPr>
      <w:r>
        <w:t xml:space="preserve">Chapter 6 turns these events into the </w:t>
      </w:r>
      <w:r>
        <w:rPr>
          <w:rStyle w:val="VerbatimChar"/>
        </w:rPr>
        <w:t xml:space="preserve">PROD.TPH</w:t>
      </w:r>
      <w:r>
        <w:t xml:space="preserve"> KPI; Chapter 8 models the entities events point to.</w:t>
      </w:r>
    </w:p>
    <w:p>
      <w:r>
        <w:br w:type="page"/>
      </w:r>
    </w:p>
    <w:bookmarkEnd w:id="103"/>
    <w:bookmarkEnd w:id="104"/>
    <w:bookmarkStart w:id="123" w:name="chapter-6-your-first-kpi"/>
    <w:p>
      <w:pPr>
        <w:pStyle w:val="Heading1"/>
      </w:pPr>
      <w:bookmarkStart w:id="900066" w:name="_TocMP900066"/>
      <w:r>
        <w:t xml:space="preserve">Chapter 6 — Your First KPI</w:t>
      </w:r>
      <w:bookmarkEnd w:id="900066"/>
    </w:p>
    <w:p>
      <w:pPr>
        <w:pStyle w:val="FirstParagraph"/>
      </w:pPr>
      <w:r>
        <w:t xml:space="preserve">We now open up a single KPI — </w:t>
      </w:r>
      <w:r>
        <w:rPr>
          <w:rStyle w:val="VerbatimChar"/>
        </w:rPr>
        <w:t xml:space="preserve">PROD.TPH</w:t>
      </w:r>
      <w:r>
        <w:t xml:space="preserve">, tonnes per hour — and examine every part of it: what it means to the business, its formula and dependencies, the events and ontology it needs, its metadata, how it validates and computes, how to visualise and benchmark it, and how it compares with the spreadsheet you may be replacing.</w:t>
      </w:r>
    </w:p>
    <w:bookmarkStart w:id="105" w:name="business-meaning"/>
    <w:p>
      <w:pPr>
        <w:pStyle w:val="Heading2"/>
      </w:pPr>
      <w:bookmarkStart w:id="900067" w:name="_TocMP900067"/>
      <w:r>
        <w:t xml:space="preserve">Business meaning</w:t>
      </w:r>
      <w:bookmarkEnd w:id="900067"/>
    </w:p>
    <w:p>
      <w:pPr>
        <w:pStyle w:val="FirstParagraph"/>
      </w:pPr>
      <w:r>
        <w:t xml:space="preserve">Tonnes per hour is the headline production rate of a mine: how much material the system moves per operating hour. It is the number a mine manager watches against plan, the number a dispatcher tries to protect, and the number that ultimately converts into revenue. If a single metric had to summarise a shift, this is it.</w:t>
      </w:r>
    </w:p>
    <w:p>
      <w:pPr>
        <w:pStyle w:val="MiningInsight"/>
      </w:pPr>
      <w:r>
        <w:rPr>
          <w:bCs/>
          <w:b/>
        </w:rPr>
        <w:t xml:space="preserve">Mining Insight.</w:t>
      </w:r>
      <w:r>
        <w:t xml:space="preserve"> TPH is a </w:t>
      </w:r>
      <w:r>
        <w:rPr>
          <w:iCs/>
          <w:i/>
        </w:rPr>
        <w:t xml:space="preserve">rate</w:t>
      </w:r>
      <w:r>
        <w:t xml:space="preserve">, not a </w:t>
      </w:r>
      <w:r>
        <w:rPr>
          <w:iCs/>
          <w:i/>
        </w:rPr>
        <w:t xml:space="preserve">total</w:t>
      </w:r>
      <w:r>
        <w:t xml:space="preserve">. A shift can move record tonnes yet still have a poor TPH if it ran long with many delays. Conversely a short, clean shift can post a high TPH. Always read TPH alongside operating hours — which is exactly why the formula divides by them.</w:t>
      </w:r>
    </w:p>
    <w:bookmarkEnd w:id="105"/>
    <w:bookmarkStart w:id="106" w:name="formula-and-the-aggregation-that-matters"/>
    <w:p>
      <w:pPr>
        <w:pStyle w:val="Heading2"/>
      </w:pPr>
      <w:bookmarkStart w:id="900068" w:name="_TocMP900068"/>
      <w:r>
        <w:t xml:space="preserve">Formula and the aggregation that matters</w:t>
      </w:r>
      <w:bookmarkEnd w:id="900068"/>
    </w:p>
    <w:p>
      <w:pPr>
        <w:pStyle w:val="SourceCode"/>
      </w:pPr>
      <w:r>
        <w:rPr>
          <w:rStyle w:val="VerbatimChar"/>
        </w:rPr>
        <w:t xml:space="preserve">PROD.TPH = sum(payload_t) / sum(operating_h)</w:t>
      </w:r>
    </w:p>
    <w:p>
      <w:pPr>
        <w:pStyle w:val="FirstParagraph"/>
      </w:pPr>
      <w:r>
        <w:t xml:space="preserve">The subtlety is the </w:t>
      </w:r>
      <w:r>
        <w:rPr>
          <w:bCs/>
          <w:b/>
        </w:rPr>
        <w:t xml:space="preserve">aggregation rule</w:t>
      </w:r>
      <w:r>
        <w:t xml:space="preserve">: TPH is a </w:t>
      </w:r>
      <w:r>
        <w:rPr>
          <w:rStyle w:val="VerbatimChar"/>
        </w:rPr>
        <w:t xml:space="preserve">RATIO</w:t>
      </w:r>
      <w:r>
        <w:t xml:space="preserve">. Over multiple periods you sum the numerators and denominators and divide once — you never average per-period rates.</w:t>
      </w:r>
    </w:p>
    <w:p>
      <w:pPr>
        <w:pStyle w:val="CommonMistake"/>
      </w:pPr>
      <w:r>
        <w:rPr>
          <w:bCs/>
          <w:b/>
        </w:rPr>
        <w:t xml:space="preserve">Common Mistake.</w:t>
      </w:r>
      <w:r>
        <w:t xml:space="preserve"> Averaging shift TPHs to get a daily TPH. If A-shift ran 1,300 t/h over 12 h and B-shift 1,100 t/h over 6 h, the day’s TPH is </w:t>
      </w:r>
      <w:r>
        <w:rPr>
          <w:bCs/>
          <w:b/>
        </w:rPr>
        <w:t xml:space="preserve">not</w:t>
      </w:r>
      <w:r>
        <w:t xml:space="preserve"> 1,200. It is </w:t>
      </w:r>
      <w:r>
        <w:rPr>
          <w:rStyle w:val="VerbatimChar"/>
        </w:rPr>
        <w:t xml:space="preserve">(1300·12 + 1100·6) / 18 = 1,233 t/h</w:t>
      </w:r>
      <w:r>
        <w:t xml:space="preserve">. MineProductivity gets this right automatically because the KPI declares </w:t>
      </w:r>
      <w:r>
        <w:rPr>
          <w:rStyle w:val="VerbatimChar"/>
        </w:rPr>
        <w:t xml:space="preserve">aggregation=RATIO</w:t>
      </w:r>
      <w:r>
        <w:t xml:space="preserve">.</w:t>
      </w:r>
    </w:p>
    <w:bookmarkEnd w:id="106"/>
    <w:bookmarkStart w:id="107" w:name="X7537511ad7ff7ae5434c95a66831a6f7014632e"/>
    <w:p>
      <w:pPr>
        <w:pStyle w:val="Heading2"/>
      </w:pPr>
      <w:bookmarkStart w:id="900069" w:name="_TocMP900069"/>
      <w:r>
        <w:t xml:space="preserve">Dependencies, required events, required ontology</w:t>
      </w:r>
      <w:bookmarkEnd w:id="900069"/>
    </w:p>
    <w:p>
      <w:pPr>
        <w:pStyle w:val="FirstParagraph"/>
      </w:pPr>
      <w:r>
        <w:rPr>
          <w:rStyle w:val="VerbatimChar"/>
        </w:rPr>
        <w:t xml:space="preserve">PROD.TPH</w:t>
      </w:r>
      <w:r>
        <w:t xml:space="preserve"> declares what it needs, and the engine supplies exactly that:</w:t>
      </w:r>
    </w:p>
    <w:p>
      <w:pPr>
        <w:numPr>
          <w:ilvl w:val="0"/>
          <w:numId w:val="1012"/>
        </w:numPr>
        <w:pStyle w:val="Compact"/>
      </w:pPr>
      <w:r>
        <w:rPr>
          <w:bCs/>
          <w:b/>
        </w:rPr>
        <w:t xml:space="preserve">Required columns:</w:t>
      </w:r>
      <w:r>
        <w:t xml:space="preserve"> </w:t>
      </w:r>
      <w:r>
        <w:rPr>
          <w:rStyle w:val="VerbatimChar"/>
        </w:rPr>
        <w:t xml:space="preserve">payload_t</w:t>
      </w:r>
      <w:r>
        <w:t xml:space="preserve">, </w:t>
      </w:r>
      <w:r>
        <w:rPr>
          <w:rStyle w:val="VerbatimChar"/>
        </w:rPr>
        <w:t xml:space="preserve">operating_h</w:t>
      </w:r>
      <w:r>
        <w:t xml:space="preserve">.</w:t>
      </w:r>
    </w:p>
    <w:p>
      <w:pPr>
        <w:numPr>
          <w:ilvl w:val="0"/>
          <w:numId w:val="1012"/>
        </w:numPr>
        <w:pStyle w:val="Compact"/>
      </w:pPr>
      <w:r>
        <w:rPr>
          <w:bCs/>
          <w:b/>
        </w:rPr>
        <w:t xml:space="preserve">Required events:</w:t>
      </w:r>
      <w:r>
        <w:t xml:space="preserve"> </w:t>
      </w:r>
      <w:r>
        <w:rPr>
          <w:rStyle w:val="VerbatimChar"/>
        </w:rPr>
        <w:t xml:space="preserve">CycleEvent</w:t>
      </w:r>
      <w:r>
        <w:t xml:space="preserve"> (for payload) and the operating-time derivation that delays reduce (Chapter 5).</w:t>
      </w:r>
    </w:p>
    <w:p>
      <w:pPr>
        <w:numPr>
          <w:ilvl w:val="0"/>
          <w:numId w:val="1012"/>
        </w:numPr>
        <w:pStyle w:val="Compact"/>
      </w:pPr>
      <w:r>
        <w:rPr>
          <w:bCs/>
          <w:b/>
        </w:rPr>
        <w:t xml:space="preserve">Required ontology:</w:t>
      </w:r>
      <w:r>
        <w:t xml:space="preserve"> an </w:t>
      </w:r>
      <w:r>
        <w:rPr>
          <w:rStyle w:val="VerbatimChar"/>
        </w:rPr>
        <w:t xml:space="preserve">Equipment</w:t>
      </w:r>
      <w:r>
        <w:t xml:space="preserve">/</w:t>
      </w:r>
      <w:r>
        <w:rPr>
          <w:rStyle w:val="VerbatimChar"/>
        </w:rPr>
        <w:t xml:space="preserve">Fleet</w:t>
      </w:r>
      <w:r>
        <w:t xml:space="preserve"> to attribute payload to, and a </w:t>
      </w:r>
      <w:r>
        <w:rPr>
          <w:rStyle w:val="VerbatimChar"/>
        </w:rPr>
        <w:t xml:space="preserve">Shift</w:t>
      </w:r>
      <w:r>
        <w:t xml:space="preserve"> (or other window) to divide by.</w:t>
      </w:r>
    </w:p>
    <w:p>
      <w:pPr>
        <w:numPr>
          <w:ilvl w:val="0"/>
          <w:numId w:val="1012"/>
        </w:numPr>
        <w:pStyle w:val="Compact"/>
      </w:pPr>
      <w:r>
        <w:rPr>
          <w:bCs/>
          <w:b/>
        </w:rPr>
        <w:t xml:space="preserve">Dependencies:</w:t>
      </w:r>
      <w:r>
        <w:t xml:space="preserve"> none upstream — TPH is foundational; many other KPIs depend on </w:t>
      </w:r>
      <w:r>
        <w:rPr>
          <w:iCs/>
          <w:i/>
        </w:rPr>
        <w:t xml:space="preserve">it</w:t>
      </w:r>
      <w:r>
        <w:t xml:space="preserve">.</w:t>
      </w:r>
    </w:p>
    <w:bookmarkEnd w:id="107"/>
    <w:bookmarkStart w:id="111" w:name="the-metadata"/>
    <w:p>
      <w:pPr>
        <w:pStyle w:val="Heading2"/>
      </w:pPr>
      <w:bookmarkStart w:id="900070" w:name="_TocMP900070"/>
      <w:r>
        <w:t xml:space="preserve">The metadata</w:t>
      </w:r>
      <w:bookmarkEnd w:id="900070"/>
    </w:p>
    <w:p>
      <w:pPr>
        <w:pStyle w:val="FirstParagraph"/>
      </w:pPr>
      <w:r>
        <w:t xml:space="preserve">Every KPI is defined by its metadata. Here is </w:t>
      </w:r>
      <w:r>
        <w:rPr>
          <w:rStyle w:val="VerbatimChar"/>
        </w:rPr>
        <w:t xml:space="preserve">PROD.TPH</w:t>
      </w:r>
      <w:r>
        <w:t xml:space="preserve"> as the library sees it:</w:t>
      </w:r>
    </w:p>
    <w:p>
      <w:pPr>
        <w:pStyle w:val="SourceCode"/>
      </w:pPr>
      <w:r>
        <w:rPr>
          <w:rStyle w:val="NormalTok"/>
        </w:rPr>
        <w:t xml:space="preserve">KPIMetadata(</w:t>
      </w:r>
      <w:r>
        <w:br/>
      </w:r>
      <w:r>
        <w:rPr>
          <w:rStyle w:val="NormalTok"/>
        </w:rPr>
        <w:t xml:space="preserve">    code</w:t>
      </w:r>
      <w:r>
        <w:rPr>
          <w:rStyle w:val="OperatorTok"/>
        </w:rPr>
        <w:t xml:space="preserve">=</w:t>
      </w:r>
      <w:r>
        <w:rPr>
          <w:rStyle w:val="StringTok"/>
        </w:rPr>
        <w:t xml:space="preserve">"PROD.TPH"</w:t>
      </w:r>
      <w:r>
        <w:rPr>
          <w:rStyle w:val="NormalTok"/>
        </w:rPr>
        <w:t xml:space="preserve">, name</w:t>
      </w:r>
      <w:r>
        <w:rPr>
          <w:rStyle w:val="OperatorTok"/>
        </w:rPr>
        <w:t xml:space="preserve">=</w:t>
      </w:r>
      <w:r>
        <w:rPr>
          <w:rStyle w:val="StringTok"/>
        </w:rPr>
        <w:t xml:space="preserve">"Tonnes per Hour"</w:t>
      </w:r>
      <w:r>
        <w:rPr>
          <w:rStyle w:val="NormalTok"/>
        </w:rPr>
        <w:t xml:space="preserve">, category</w:t>
      </w:r>
      <w:r>
        <w:rPr>
          <w:rStyle w:val="OperatorTok"/>
        </w:rPr>
        <w:t xml:space="preserve">=</w:t>
      </w:r>
      <w:r>
        <w:rPr>
          <w:rStyle w:val="StringTok"/>
        </w:rPr>
        <w:t xml:space="preserve">"Production"</w:t>
      </w:r>
      <w:r>
        <w:rPr>
          <w:rStyle w:val="NormalTok"/>
        </w:rPr>
        <w:t xml:space="preserve">,</w:t>
      </w:r>
      <w:r>
        <w:br/>
      </w:r>
      <w:r>
        <w:rPr>
          <w:rStyle w:val="NormalTok"/>
        </w:rPr>
        <w:t xml:space="preserve">    description</w:t>
      </w:r>
      <w:r>
        <w:rPr>
          <w:rStyle w:val="OperatorTok"/>
        </w:rPr>
        <w:t xml:space="preserve">=</w:t>
      </w:r>
      <w:r>
        <w:rPr>
          <w:rStyle w:val="StringTok"/>
        </w:rPr>
        <w:t xml:space="preserve">"Total payload moved divided by operating hours."</w:t>
      </w:r>
      <w:r>
        <w:rPr>
          <w:rStyle w:val="NormalTok"/>
        </w:rPr>
        <w:t xml:space="preserve">,</w:t>
      </w:r>
      <w:r>
        <w:br/>
      </w:r>
      <w:r>
        <w:rPr>
          <w:rStyle w:val="NormalTok"/>
        </w:rPr>
        <w:t xml:space="preserve">    formula</w:t>
      </w:r>
      <w:r>
        <w:rPr>
          <w:rStyle w:val="OperatorTok"/>
        </w:rPr>
        <w:t xml:space="preserve">=</w:t>
      </w:r>
      <w:r>
        <w:rPr>
          <w:rStyle w:val="StringTok"/>
        </w:rPr>
        <w:t xml:space="preserve">"sum(payload_t) / sum(operating_h)"</w:t>
      </w:r>
      <w:r>
        <w:rPr>
          <w:rStyle w:val="NormalTok"/>
        </w:rPr>
        <w:t xml:space="preserve">, unit</w:t>
      </w:r>
      <w:r>
        <w:rPr>
          <w:rStyle w:val="OperatorTok"/>
        </w:rPr>
        <w:t xml:space="preserve">=</w:t>
      </w:r>
      <w:r>
        <w:rPr>
          <w:rStyle w:val="StringTok"/>
        </w:rPr>
        <w:t xml:space="preserve">"t/h"</w:t>
      </w:r>
      <w:r>
        <w:rPr>
          <w:rStyle w:val="NormalTok"/>
        </w:rPr>
        <w:t xml:space="preserve">,</w:t>
      </w:r>
      <w:r>
        <w:br/>
      </w:r>
      <w:r>
        <w:rPr>
          <w:rStyle w:val="NormalTok"/>
        </w:rPr>
        <w:t xml:space="preserve">    direction</w:t>
      </w:r>
      <w:r>
        <w:rPr>
          <w:rStyle w:val="OperatorTok"/>
        </w:rPr>
        <w:t xml:space="preserve">=</w:t>
      </w:r>
      <w:r>
        <w:rPr>
          <w:rStyle w:val="NormalTok"/>
        </w:rPr>
        <w:t xml:space="preserve">Direction.HIGHER_IS_BETTER, aggregation</w:t>
      </w:r>
      <w:r>
        <w:rPr>
          <w:rStyle w:val="OperatorTok"/>
        </w:rPr>
        <w:t xml:space="preserve">=</w:t>
      </w:r>
      <w:r>
        <w:rPr>
          <w:rStyle w:val="NormalTok"/>
        </w:rPr>
        <w:t xml:space="preserve">Aggregation.RATIO,</w:t>
      </w:r>
      <w:r>
        <w:br/>
      </w:r>
      <w:r>
        <w:rPr>
          <w:rStyle w:val="NormalTok"/>
        </w:rPr>
        <w:t xml:space="preserve">    required_columns</w:t>
      </w:r>
      <w:r>
        <w:rPr>
          <w:rStyle w:val="OperatorTok"/>
        </w:rPr>
        <w:t xml:space="preserve">=</w:t>
      </w:r>
      <w:r>
        <w:rPr>
          <w:rStyle w:val="NormalTok"/>
        </w:rPr>
        <w:t xml:space="preserve">(</w:t>
      </w:r>
      <w:r>
        <w:rPr>
          <w:rStyle w:val="StringTok"/>
        </w:rPr>
        <w:t xml:space="preserve">"payload_t"</w:t>
      </w:r>
      <w:r>
        <w:rPr>
          <w:rStyle w:val="NormalTok"/>
        </w:rPr>
        <w:t xml:space="preserve">, </w:t>
      </w:r>
      <w:r>
        <w:rPr>
          <w:rStyle w:val="StringTok"/>
        </w:rPr>
        <w:t xml:space="preserve">"operating_h"</w:t>
      </w:r>
      <w:r>
        <w:rPr>
          <w:rStyle w:val="NormalTok"/>
        </w:rPr>
        <w:t xml:space="preserve">),</w:t>
      </w:r>
      <w:r>
        <w:br/>
      </w:r>
      <w:r>
        <w:rPr>
          <w:rStyle w:val="NormalTok"/>
        </w:rPr>
        <w:t xml:space="preserve">    data_sources</w:t>
      </w:r>
      <w:r>
        <w:rPr>
          <w:rStyle w:val="OperatorTok"/>
        </w:rPr>
        <w:t xml:space="preserve">=</w:t>
      </w:r>
      <w:r>
        <w:rPr>
          <w:rStyle w:val="NormalTok"/>
        </w:rPr>
        <w:t xml:space="preserve">(</w:t>
      </w:r>
      <w:r>
        <w:rPr>
          <w:rStyle w:val="StringTok"/>
        </w:rPr>
        <w:t xml:space="preserve">"FMS"</w:t>
      </w:r>
      <w:r>
        <w:rPr>
          <w:rStyle w:val="NormalTok"/>
        </w:rPr>
        <w:t xml:space="preserve">,), min_maturity</w:t>
      </w:r>
      <w:r>
        <w:rPr>
          <w:rStyle w:val="OperatorTok"/>
        </w:rPr>
        <w:t xml:space="preserve">=</w:t>
      </w:r>
      <w:r>
        <w:rPr>
          <w:rStyle w:val="NormalTok"/>
        </w:rPr>
        <w:t xml:space="preserve">DigitalMaturity.L1_MANUAL,</w:t>
      </w:r>
      <w:r>
        <w:br/>
      </w:r>
      <w:r>
        <w:rPr>
          <w:rStyle w:val="NormalTok"/>
        </w:rPr>
        <w:t xml:space="preserve">    edge_cases</w:t>
      </w:r>
      <w:r>
        <w:rPr>
          <w:rStyle w:val="OperatorTok"/>
        </w:rPr>
        <w:t xml:space="preserve">=</w:t>
      </w:r>
      <w:r>
        <w:rPr>
          <w:rStyle w:val="NormalTok"/>
        </w:rPr>
        <w:t xml:space="preserve">(</w:t>
      </w:r>
      <w:r>
        <w:rPr>
          <w:rStyle w:val="StringTok"/>
        </w:rPr>
        <w:t xml:space="preserve">"operating_h == 0 -&gt; None"</w:t>
      </w:r>
      <w:r>
        <w:rPr>
          <w:rStyle w:val="NormalTok"/>
        </w:rPr>
        <w:t xml:space="preserve">,),</w:t>
      </w:r>
      <w:r>
        <w:br/>
      </w:r>
      <w:r>
        <w:rPr>
          <w:rStyle w:val="NormalTok"/>
        </w:rPr>
        <w:t xml:space="preserve">)</w:t>
      </w:r>
    </w:p>
    <w:p>
      <w:pPr>
        <w:pStyle w:val="FirstParagraph"/>
      </w:pPr>
      <w:r>
        <w:t xml:space="preserve">Read the metadata and you already know how to use, aggregate, and interpret the metric — no source-diving required. That is the point of KPI-as-object.</w:t>
      </w:r>
    </w:p>
    <w:p>
      <w:pPr>
        <w:pStyle w:val="CaptionedFigure"/>
      </w:pPr>
      <w:r>
        <w:drawing>
          <wp:inline>
            <wp:extent cx="5334000" cy="3287888"/>
            <wp:effectExtent b="0" l="0" r="0" t="0"/>
            <wp:docPr descr="The KPI class hierarchy. PROD.TPH is a ProductionKPI; it carries the metadata above and returns a KPIResult." title="" id="109" name="Picture"/>
            <a:graphic>
              <a:graphicData uri="http://schemas.openxmlformats.org/drawingml/2006/picture">
                <pic:pic>
                  <pic:nvPicPr>
                    <pic:cNvPr descr="/home/claude/figs/fig14_kpi_uml.png" id="110" name="Picture"/>
                    <pic:cNvPicPr>
                      <a:picLocks noChangeArrowheads="1" noChangeAspect="1"/>
                    </pic:cNvPicPr>
                  </pic:nvPicPr>
                  <pic:blipFill>
                    <a:blip r:embed="rId108"/>
                    <a:stretch>
                      <a:fillRect/>
                    </a:stretch>
                  </pic:blipFill>
                  <pic:spPr bwMode="auto">
                    <a:xfrm>
                      <a:off x="0" y="0"/>
                      <a:ext cx="5334000" cy="3287888"/>
                    </a:xfrm>
                    <a:prstGeom prst="rect">
                      <a:avLst/>
                    </a:prstGeom>
                    <a:noFill/>
                    <a:ln w="9525">
                      <a:noFill/>
                      <a:headEnd/>
                      <a:tailEnd/>
                    </a:ln>
                  </pic:spPr>
                </pic:pic>
              </a:graphicData>
            </a:graphic>
          </wp:inline>
        </w:drawing>
      </w:r>
    </w:p>
    <w:p>
      <w:pPr>
        <w:pStyle w:val="ImageCaption"/>
      </w:pPr>
      <w:r>
        <w:t xml:space="preserve">The KPI class hierarchy. </w:t>
      </w:r>
      <w:r>
        <w:rPr>
          <w:rStyle w:val="VerbatimChar"/>
        </w:rPr>
        <w:t xml:space="preserve">PROD.TPH</w:t>
      </w:r>
      <w:r>
        <w:t xml:space="preserve"> is a </w:t>
      </w:r>
      <w:r>
        <w:rPr>
          <w:rStyle w:val="VerbatimChar"/>
        </w:rPr>
        <w:t xml:space="preserve">ProductionKPI</w:t>
      </w:r>
      <w:r>
        <w:t xml:space="preserve">; it carries the metadata above and returns a </w:t>
      </w:r>
      <w:r>
        <w:rPr>
          <w:rStyle w:val="VerbatimChar"/>
        </w:rPr>
        <w:t xml:space="preserve">KPIResult</w:t>
      </w:r>
      <w:r>
        <w:t xml:space="preserve">.</w:t>
      </w:r>
    </w:p>
    <w:bookmarkEnd w:id="111"/>
    <w:bookmarkStart w:id="112" w:name="the-python-implementation"/>
    <w:p>
      <w:pPr>
        <w:pStyle w:val="Heading2"/>
      </w:pPr>
      <w:bookmarkStart w:id="900071" w:name="_TocMP900071"/>
      <w:r>
        <w:t xml:space="preserve">The Python implementation</w:t>
      </w:r>
      <w:bookmarkEnd w:id="900071"/>
    </w:p>
    <w:p>
      <w:pPr>
        <w:pStyle w:val="FirstParagraph"/>
      </w:pPr>
      <w:r>
        <w:t xml:space="preserve">The whole KPI is a small class. The category base (</w:t>
      </w:r>
      <w:r>
        <w:rPr>
          <w:rStyle w:val="VerbatimChar"/>
        </w:rPr>
        <w:t xml:space="preserve">ProductionKPI</w:t>
      </w:r>
      <w:r>
        <w:t xml:space="preserve">) and the metadata do most of the work; </w:t>
      </w:r>
      <w:r>
        <w:rPr>
          <w:rStyle w:val="VerbatimChar"/>
        </w:rPr>
        <w:t xml:space="preserve">_compute</w:t>
      </w:r>
      <w:r>
        <w:t xml:space="preserve"> is the only logic you write:</w:t>
      </w:r>
    </w:p>
    <w:p>
      <w:pPr>
        <w:pStyle w:val="SourceCode"/>
      </w:pPr>
      <w:r>
        <w:rPr>
          <w:rStyle w:val="ImportTok"/>
        </w:rPr>
        <w:t xml:space="preserve">from</w:t>
      </w:r>
      <w:r>
        <w:rPr>
          <w:rStyle w:val="NormalTok"/>
        </w:rPr>
        <w:t xml:space="preserve"> mineproductivity.kpis </w:t>
      </w:r>
      <w:r>
        <w:rPr>
          <w:rStyle w:val="ImportTok"/>
        </w:rPr>
        <w:t xml:space="preserve">import</w:t>
      </w:r>
      <w:r>
        <w:rPr>
          <w:rStyle w:val="NormalTok"/>
        </w:rPr>
        <w:t xml:space="preserve"> (register, KPIMetadata, ProductionKPI,</w:t>
      </w:r>
      <w:r>
        <w:br/>
      </w:r>
      <w:r>
        <w:rPr>
          <w:rStyle w:val="NormalTok"/>
        </w:rPr>
        <w:t xml:space="preserve">    Direction, Aggregation, DigitalMaturity)</w:t>
      </w:r>
      <w:r>
        <w:br/>
        <w:br/>
      </w:r>
      <w:r>
        <w:rPr>
          <w:rStyle w:val="AttributeTok"/>
        </w:rPr>
        <w:t xml:space="preserve">@register</w:t>
      </w:r>
      <w:r>
        <w:br/>
      </w:r>
      <w:r>
        <w:rPr>
          <w:rStyle w:val="KeywordTok"/>
        </w:rPr>
        <w:t xml:space="preserve">class</w:t>
      </w:r>
      <w:r>
        <w:rPr>
          <w:rStyle w:val="NormalTok"/>
        </w:rPr>
        <w:t xml:space="preserve"> TonnesPerHour(ProductionKPI):</w:t>
      </w:r>
      <w:r>
        <w:br/>
      </w:r>
      <w:r>
        <w:rPr>
          <w:rStyle w:val="NormalTok"/>
        </w:rPr>
        <w:t xml:space="preserve">    </w:t>
      </w:r>
      <w:r>
        <w:rPr>
          <w:rStyle w:val="CommentTok"/>
        </w:rPr>
        <w:t xml:space="preserve">"""Headline production rate: payload moved per operating hour."""</w:t>
      </w:r>
      <w:r>
        <w:br/>
      </w:r>
      <w:r>
        <w:rPr>
          <w:rStyle w:val="NormalTok"/>
        </w:rPr>
        <w:t xml:space="preserve">    meta </w:t>
      </w:r>
      <w:r>
        <w:rPr>
          <w:rStyle w:val="OperatorTok"/>
        </w:rPr>
        <w:t xml:space="preserve">=</w:t>
      </w:r>
      <w:r>
        <w:rPr>
          <w:rStyle w:val="NormalTok"/>
        </w:rPr>
        <w:t xml:space="preserve"> KPIMetadata(</w:t>
      </w:r>
      <w:r>
        <w:br/>
      </w:r>
      <w:r>
        <w:rPr>
          <w:rStyle w:val="NormalTok"/>
        </w:rPr>
        <w:t xml:space="preserve">        code</w:t>
      </w:r>
      <w:r>
        <w:rPr>
          <w:rStyle w:val="OperatorTok"/>
        </w:rPr>
        <w:t xml:space="preserve">=</w:t>
      </w:r>
      <w:r>
        <w:rPr>
          <w:rStyle w:val="StringTok"/>
        </w:rPr>
        <w:t xml:space="preserve">"PROD.TPH"</w:t>
      </w:r>
      <w:r>
        <w:rPr>
          <w:rStyle w:val="NormalTok"/>
        </w:rPr>
        <w:t xml:space="preserve">, name</w:t>
      </w:r>
      <w:r>
        <w:rPr>
          <w:rStyle w:val="OperatorTok"/>
        </w:rPr>
        <w:t xml:space="preserve">=</w:t>
      </w:r>
      <w:r>
        <w:rPr>
          <w:rStyle w:val="StringTok"/>
        </w:rPr>
        <w:t xml:space="preserve">"Tonnes per Hour"</w:t>
      </w:r>
      <w:r>
        <w:rPr>
          <w:rStyle w:val="NormalTok"/>
        </w:rPr>
        <w:t xml:space="preserve">, category</w:t>
      </w:r>
      <w:r>
        <w:rPr>
          <w:rStyle w:val="OperatorTok"/>
        </w:rPr>
        <w:t xml:space="preserve">=</w:t>
      </w:r>
      <w:r>
        <w:rPr>
          <w:rStyle w:val="StringTok"/>
        </w:rPr>
        <w:t xml:space="preserve">"Production"</w:t>
      </w:r>
      <w:r>
        <w:rPr>
          <w:rStyle w:val="NormalTok"/>
        </w:rPr>
        <w:t xml:space="preserve">,</w:t>
      </w:r>
      <w:r>
        <w:br/>
      </w:r>
      <w:r>
        <w:rPr>
          <w:rStyle w:val="NormalTok"/>
        </w:rPr>
        <w:t xml:space="preserve">        description</w:t>
      </w:r>
      <w:r>
        <w:rPr>
          <w:rStyle w:val="OperatorTok"/>
        </w:rPr>
        <w:t xml:space="preserve">=</w:t>
      </w:r>
      <w:r>
        <w:rPr>
          <w:rStyle w:val="StringTok"/>
        </w:rPr>
        <w:t xml:space="preserve">"Total payload moved divided by operating hours."</w:t>
      </w:r>
      <w:r>
        <w:rPr>
          <w:rStyle w:val="NormalTok"/>
        </w:rPr>
        <w:t xml:space="preserve">,</w:t>
      </w:r>
      <w:r>
        <w:br/>
      </w:r>
      <w:r>
        <w:rPr>
          <w:rStyle w:val="NormalTok"/>
        </w:rPr>
        <w:t xml:space="preserve">        formula</w:t>
      </w:r>
      <w:r>
        <w:rPr>
          <w:rStyle w:val="OperatorTok"/>
        </w:rPr>
        <w:t xml:space="preserve">=</w:t>
      </w:r>
      <w:r>
        <w:rPr>
          <w:rStyle w:val="StringTok"/>
        </w:rPr>
        <w:t xml:space="preserve">"sum(payload_t) / sum(operating_h)"</w:t>
      </w:r>
      <w:r>
        <w:rPr>
          <w:rStyle w:val="NormalTok"/>
        </w:rPr>
        <w:t xml:space="preserve">, unit</w:t>
      </w:r>
      <w:r>
        <w:rPr>
          <w:rStyle w:val="OperatorTok"/>
        </w:rPr>
        <w:t xml:space="preserve">=</w:t>
      </w:r>
      <w:r>
        <w:rPr>
          <w:rStyle w:val="StringTok"/>
        </w:rPr>
        <w:t xml:space="preserve">"t/h"</w:t>
      </w:r>
      <w:r>
        <w:rPr>
          <w:rStyle w:val="NormalTok"/>
        </w:rPr>
        <w:t xml:space="preserve">,</w:t>
      </w:r>
      <w:r>
        <w:br/>
      </w:r>
      <w:r>
        <w:rPr>
          <w:rStyle w:val="NormalTok"/>
        </w:rPr>
        <w:t xml:space="preserve">        direction</w:t>
      </w:r>
      <w:r>
        <w:rPr>
          <w:rStyle w:val="OperatorTok"/>
        </w:rPr>
        <w:t xml:space="preserve">=</w:t>
      </w:r>
      <w:r>
        <w:rPr>
          <w:rStyle w:val="NormalTok"/>
        </w:rPr>
        <w:t xml:space="preserve">Direction.HIGHER_IS_BETTER, aggregation</w:t>
      </w:r>
      <w:r>
        <w:rPr>
          <w:rStyle w:val="OperatorTok"/>
        </w:rPr>
        <w:t xml:space="preserve">=</w:t>
      </w:r>
      <w:r>
        <w:rPr>
          <w:rStyle w:val="NormalTok"/>
        </w:rPr>
        <w:t xml:space="preserve">Aggregation.RATIO,</w:t>
      </w:r>
      <w:r>
        <w:br/>
      </w:r>
      <w:r>
        <w:rPr>
          <w:rStyle w:val="NormalTok"/>
        </w:rPr>
        <w:t xml:space="preserve">        required_columns</w:t>
      </w:r>
      <w:r>
        <w:rPr>
          <w:rStyle w:val="OperatorTok"/>
        </w:rPr>
        <w:t xml:space="preserve">=</w:t>
      </w:r>
      <w:r>
        <w:rPr>
          <w:rStyle w:val="NormalTok"/>
        </w:rPr>
        <w:t xml:space="preserve">(</w:t>
      </w:r>
      <w:r>
        <w:rPr>
          <w:rStyle w:val="StringTok"/>
        </w:rPr>
        <w:t xml:space="preserve">"payload_t"</w:t>
      </w:r>
      <w:r>
        <w:rPr>
          <w:rStyle w:val="NormalTok"/>
        </w:rPr>
        <w:t xml:space="preserve">, </w:t>
      </w:r>
      <w:r>
        <w:rPr>
          <w:rStyle w:val="StringTok"/>
        </w:rPr>
        <w:t xml:space="preserve">"operating_h"</w:t>
      </w:r>
      <w:r>
        <w:rPr>
          <w:rStyle w:val="NormalTok"/>
        </w:rPr>
        <w:t xml:space="preserve">),</w:t>
      </w:r>
      <w:r>
        <w:br/>
      </w:r>
      <w:r>
        <w:rPr>
          <w:rStyle w:val="NormalTok"/>
        </w:rPr>
        <w:t xml:space="preserve">        min_maturity</w:t>
      </w:r>
      <w:r>
        <w:rPr>
          <w:rStyle w:val="OperatorTok"/>
        </w:rPr>
        <w:t xml:space="preserve">=</w:t>
      </w:r>
      <w:r>
        <w:rPr>
          <w:rStyle w:val="NormalTok"/>
        </w:rPr>
        <w:t xml:space="preserve">DigitalMaturity.L1_MANUAL,</w:t>
      </w:r>
      <w:r>
        <w:br/>
      </w:r>
      <w:r>
        <w:rPr>
          <w:rStyle w:val="NormalTok"/>
        </w:rPr>
        <w:t xml:space="preserve">        edge_cases</w:t>
      </w:r>
      <w:r>
        <w:rPr>
          <w:rStyle w:val="OperatorTok"/>
        </w:rPr>
        <w:t xml:space="preserve">=</w:t>
      </w:r>
      <w:r>
        <w:rPr>
          <w:rStyle w:val="NormalTok"/>
        </w:rPr>
        <w:t xml:space="preserve">(</w:t>
      </w:r>
      <w:r>
        <w:rPr>
          <w:rStyle w:val="StringTok"/>
        </w:rPr>
        <w:t xml:space="preserve">"operating_h == 0 -&gt; None"</w:t>
      </w:r>
      <w:r>
        <w:rPr>
          <w:rStyle w:val="NormalTok"/>
        </w:rPr>
        <w:t xml:space="preserve">,))</w:t>
      </w:r>
      <w:r>
        <w:br/>
        <w:br/>
      </w:r>
      <w:r>
        <w:rPr>
          <w:rStyle w:val="NormalTok"/>
        </w:rPr>
        <w:t xml:space="preserve">    </w:t>
      </w:r>
      <w:r>
        <w:rPr>
          <w:rStyle w:val="KeywordTok"/>
        </w:rPr>
        <w:t xml:space="preserve">def</w:t>
      </w:r>
      <w:r>
        <w:rPr>
          <w:rStyle w:val="NormalTok"/>
        </w:rPr>
        <w:t xml:space="preserve"> _compute(</w:t>
      </w:r>
      <w:r>
        <w:rPr>
          <w:rStyle w:val="VariableTok"/>
        </w:rPr>
        <w:t xml:space="preserve">self</w:t>
      </w:r>
      <w:r>
        <w:rPr>
          <w:rStyle w:val="NormalTok"/>
        </w:rPr>
        <w:t xml:space="preserve">, rows):</w:t>
      </w:r>
      <w:r>
        <w:br/>
      </w:r>
      <w:r>
        <w:rPr>
          <w:rStyle w:val="NormalTok"/>
        </w:rPr>
        <w:t xml:space="preserve">        </w:t>
      </w:r>
      <w:r>
        <w:rPr>
          <w:rStyle w:val="CommentTok"/>
        </w:rPr>
        <w:t xml:space="preserve">"""Return tonnes/hour, or None if no operating time."""</w:t>
      </w:r>
      <w:r>
        <w:br/>
      </w:r>
      <w:r>
        <w:rPr>
          <w:rStyle w:val="NormalTok"/>
        </w:rPr>
        <w:t xml:space="preserve">        hours </w:t>
      </w:r>
      <w:r>
        <w:rPr>
          <w:rStyle w:val="OperatorTok"/>
        </w:rPr>
        <w:t xml:space="preserve">=</w:t>
      </w:r>
      <w:r>
        <w:rPr>
          <w:rStyle w:val="NormalTok"/>
        </w:rPr>
        <w:t xml:space="preserve"> </w:t>
      </w:r>
      <w:r>
        <w:rPr>
          <w:rStyle w:val="BuiltInTok"/>
        </w:rPr>
        <w:t xml:space="preserve">sum</w:t>
      </w:r>
      <w:r>
        <w:rPr>
          <w:rStyle w:val="NormalTok"/>
        </w:rPr>
        <w:t xml:space="preserve">(r[</w:t>
      </w:r>
      <w:r>
        <w:rPr>
          <w:rStyle w:val="StringTok"/>
        </w:rPr>
        <w:t xml:space="preserve">"operating_h"</w:t>
      </w:r>
      <w:r>
        <w:rPr>
          <w:rStyle w:val="NormalTok"/>
        </w:rPr>
        <w:t xml:space="preserve">] </w:t>
      </w:r>
      <w:r>
        <w:rPr>
          <w:rStyle w:val="ControlFlowTok"/>
        </w:rPr>
        <w:t xml:space="preserve">for</w:t>
      </w:r>
      <w:r>
        <w:rPr>
          <w:rStyle w:val="NormalTok"/>
        </w:rPr>
        <w:t xml:space="preserve"> r </w:t>
      </w:r>
      <w:r>
        <w:rPr>
          <w:rStyle w:val="KeywordTok"/>
        </w:rPr>
        <w:t xml:space="preserve">in</w:t>
      </w:r>
      <w:r>
        <w:rPr>
          <w:rStyle w:val="NormalTok"/>
        </w:rPr>
        <w:t xml:space="preserve"> rows)</w:t>
      </w:r>
      <w:r>
        <w:br/>
      </w:r>
      <w:r>
        <w:rPr>
          <w:rStyle w:val="NormalTok"/>
        </w:rPr>
        <w:t xml:space="preserve">        </w:t>
      </w:r>
      <w:r>
        <w:rPr>
          <w:rStyle w:val="ControlFlowTok"/>
        </w:rPr>
        <w:t xml:space="preserve">return</w:t>
      </w:r>
      <w:r>
        <w:rPr>
          <w:rStyle w:val="NormalTok"/>
        </w:rPr>
        <w:t xml:space="preserve"> </w:t>
      </w:r>
      <w:r>
        <w:rPr>
          <w:rStyle w:val="VariableTok"/>
        </w:rPr>
        <w:t xml:space="preserve">None</w:t>
      </w:r>
      <w:r>
        <w:rPr>
          <w:rStyle w:val="NormalTok"/>
        </w:rPr>
        <w:t xml:space="preserve"> </w:t>
      </w:r>
      <w:r>
        <w:rPr>
          <w:rStyle w:val="ControlFlowTok"/>
        </w:rPr>
        <w:t xml:space="preserve">if</w:t>
      </w:r>
      <w:r>
        <w:rPr>
          <w:rStyle w:val="NormalTok"/>
        </w:rPr>
        <w:t xml:space="preserve"> hours </w:t>
      </w:r>
      <w:r>
        <w:rPr>
          <w:rStyle w:val="OperatorTok"/>
        </w:rPr>
        <w:t xml:space="preserve">==</w:t>
      </w:r>
      <w:r>
        <w:rPr>
          <w:rStyle w:val="NormalTok"/>
        </w:rPr>
        <w:t xml:space="preserve"> </w:t>
      </w:r>
      <w:r>
        <w:rPr>
          <w:rStyle w:val="DecValTok"/>
        </w:rPr>
        <w:t xml:space="preserve">0</w:t>
      </w:r>
      <w:r>
        <w:rPr>
          <w:rStyle w:val="NormalTok"/>
        </w:rPr>
        <w:t xml:space="preserve"> </w:t>
      </w:r>
      <w:r>
        <w:rPr>
          <w:rStyle w:val="ControlFlowTok"/>
        </w:rPr>
        <w:t xml:space="preserve">else</w:t>
      </w:r>
      <w:r>
        <w:rPr>
          <w:rStyle w:val="NormalTok"/>
        </w:rPr>
        <w:t xml:space="preserve"> </w:t>
      </w:r>
      <w:r>
        <w:rPr>
          <w:rStyle w:val="BuiltInTok"/>
        </w:rPr>
        <w:t xml:space="preserve">sum</w:t>
      </w:r>
      <w:r>
        <w:rPr>
          <w:rStyle w:val="NormalTok"/>
        </w:rPr>
        <w:t xml:space="preserve">(r[</w:t>
      </w:r>
      <w:r>
        <w:rPr>
          <w:rStyle w:val="StringTok"/>
        </w:rPr>
        <w:t xml:space="preserve">"payload_t"</w:t>
      </w:r>
      <w:r>
        <w:rPr>
          <w:rStyle w:val="NormalTok"/>
        </w:rPr>
        <w:t xml:space="preserve">] </w:t>
      </w:r>
      <w:r>
        <w:rPr>
          <w:rStyle w:val="ControlFlowTok"/>
        </w:rPr>
        <w:t xml:space="preserve">for</w:t>
      </w:r>
      <w:r>
        <w:rPr>
          <w:rStyle w:val="NormalTok"/>
        </w:rPr>
        <w:t xml:space="preserve"> r </w:t>
      </w:r>
      <w:r>
        <w:rPr>
          <w:rStyle w:val="KeywordTok"/>
        </w:rPr>
        <w:t xml:space="preserve">in</w:t>
      </w:r>
      <w:r>
        <w:rPr>
          <w:rStyle w:val="NormalTok"/>
        </w:rPr>
        <w:t xml:space="preserve"> rows) </w:t>
      </w:r>
      <w:r>
        <w:rPr>
          <w:rStyle w:val="OperatorTok"/>
        </w:rPr>
        <w:t xml:space="preserve">/</w:t>
      </w:r>
      <w:r>
        <w:rPr>
          <w:rStyle w:val="NormalTok"/>
        </w:rPr>
        <w:t xml:space="preserve"> hours</w:t>
      </w:r>
    </w:p>
    <w:p>
      <w:pPr>
        <w:pStyle w:val="PythonInsight"/>
      </w:pPr>
      <w:r>
        <w:rPr>
          <w:bCs/>
          <w:b/>
        </w:rPr>
        <w:t xml:space="preserve">Python Insight.</w:t>
      </w:r>
      <w:r>
        <w:t xml:space="preserve"> Notice the division-by-zero guard returns </w:t>
      </w:r>
      <w:r>
        <w:rPr>
          <w:rStyle w:val="VerbatimChar"/>
        </w:rPr>
        <w:t xml:space="preserve">None</w:t>
      </w:r>
      <w:r>
        <w:t xml:space="preserve">, not a raised exception. A KPI that cannot be computed from valid inputs yields </w:t>
      </w:r>
      <w:r>
        <w:rPr>
          <w:rStyle w:val="VerbatimChar"/>
        </w:rPr>
        <w:t xml:space="preserve">None</w:t>
      </w:r>
      <w:r>
        <w:t xml:space="preserve"> plus a warning, so a dashboard shows a blank cell rather than crashing. This “qualify, don’t coerce” stance is consistent across the whole library.</w:t>
      </w:r>
    </w:p>
    <w:bookmarkEnd w:id="112"/>
    <w:bookmarkStart w:id="113" w:name="validation"/>
    <w:p>
      <w:pPr>
        <w:pStyle w:val="Heading2"/>
      </w:pPr>
      <w:bookmarkStart w:id="900072" w:name="_TocMP900072"/>
      <w:r>
        <w:t xml:space="preserve">Validation</w:t>
      </w:r>
      <w:bookmarkEnd w:id="900072"/>
    </w:p>
    <w:p>
      <w:pPr>
        <w:pStyle w:val="FirstParagraph"/>
      </w:pPr>
      <w:r>
        <w:t xml:space="preserve">Before computing, the KPI validates its inputs and returns warnings rather than guessing:</w:t>
      </w:r>
    </w:p>
    <w:p>
      <w:pPr>
        <w:pStyle w:val="SourceCode"/>
      </w:pPr>
      <w:r>
        <w:rPr>
          <w:rStyle w:val="NormalTok"/>
        </w:rPr>
        <w:t xml:space="preserve">result </w:t>
      </w:r>
      <w:r>
        <w:rPr>
          <w:rStyle w:val="OperatorTok"/>
        </w:rPr>
        <w:t xml:space="preserve">=</w:t>
      </w:r>
      <w:r>
        <w:rPr>
          <w:rStyle w:val="NormalTok"/>
        </w:rPr>
        <w:t xml:space="preserve"> TonnesPerHour().compute([{</w:t>
      </w:r>
      <w:r>
        <w:rPr>
          <w:rStyle w:val="StringTok"/>
        </w:rPr>
        <w:t xml:space="preserve">"payload_t"</w:t>
      </w:r>
      <w:r>
        <w:rPr>
          <w:rStyle w:val="NormalTok"/>
        </w:rPr>
        <w:t xml:space="preserve">: </w:t>
      </w:r>
      <w:r>
        <w:rPr>
          <w:rStyle w:val="DecValTok"/>
        </w:rPr>
        <w:t xml:space="preserve">100</w:t>
      </w:r>
      <w:r>
        <w:rPr>
          <w:rStyle w:val="NormalTok"/>
        </w:rPr>
        <w:t xml:space="preserve">}])   </w:t>
      </w:r>
      <w:r>
        <w:rPr>
          <w:rStyle w:val="CommentTok"/>
        </w:rPr>
        <w:t xml:space="preserve"># 'operating_h' missing</w:t>
      </w:r>
      <w:r>
        <w:br/>
      </w:r>
      <w:r>
        <w:rPr>
          <w:rStyle w:val="BuiltInTok"/>
        </w:rPr>
        <w:t xml:space="preserve">print</w:t>
      </w:r>
      <w:r>
        <w:rPr>
          <w:rStyle w:val="NormalTok"/>
        </w:rPr>
        <w:t xml:space="preserve">(result.value)      </w:t>
      </w:r>
      <w:r>
        <w:rPr>
          <w:rStyle w:val="CommentTok"/>
        </w:rPr>
        <w:t xml:space="preserve"># None</w:t>
      </w:r>
      <w:r>
        <w:br/>
      </w:r>
      <w:r>
        <w:rPr>
          <w:rStyle w:val="BuiltInTok"/>
        </w:rPr>
        <w:t xml:space="preserve">print</w:t>
      </w:r>
      <w:r>
        <w:rPr>
          <w:rStyle w:val="NormalTok"/>
        </w:rPr>
        <w:t xml:space="preserve">(result.warnings)   </w:t>
      </w:r>
      <w:r>
        <w:rPr>
          <w:rStyle w:val="CommentTok"/>
        </w:rPr>
        <w:t xml:space="preserve"># ("missing required columns: ['operating_h']",)</w:t>
      </w:r>
    </w:p>
    <w:bookmarkEnd w:id="113"/>
    <w:bookmarkStart w:id="114" w:name="execution-and-output"/>
    <w:p>
      <w:pPr>
        <w:pStyle w:val="Heading2"/>
      </w:pPr>
      <w:bookmarkStart w:id="900073" w:name="_TocMP900073"/>
      <w:r>
        <w:t xml:space="preserve">Execution and output</w:t>
      </w:r>
      <w:bookmarkEnd w:id="900073"/>
    </w:p>
    <w:p>
      <w:pPr>
        <w:pStyle w:val="FirstParagraph"/>
      </w:pPr>
      <w:r>
        <w:t xml:space="preserve">On complete inputs you get a clean result. Using one shift’s fleet totals — 36,000 tonnes over 29.7 operating hours:</w:t>
      </w:r>
    </w:p>
    <w:p>
      <w:pPr>
        <w:pStyle w:val="SourceCode"/>
      </w:pPr>
      <w:r>
        <w:rPr>
          <w:rStyle w:val="NormalTok"/>
        </w:rPr>
        <w:t xml:space="preserve">rows </w:t>
      </w:r>
      <w:r>
        <w:rPr>
          <w:rStyle w:val="OperatorTok"/>
        </w:rPr>
        <w:t xml:space="preserve">=</w:t>
      </w:r>
      <w:r>
        <w:rPr>
          <w:rStyle w:val="NormalTok"/>
        </w:rPr>
        <w:t xml:space="preserve"> [{</w:t>
      </w:r>
      <w:r>
        <w:rPr>
          <w:rStyle w:val="StringTok"/>
        </w:rPr>
        <w:t xml:space="preserve">"payload_t"</w:t>
      </w:r>
      <w:r>
        <w:rPr>
          <w:rStyle w:val="NormalTok"/>
        </w:rPr>
        <w:t xml:space="preserve">: </w:t>
      </w:r>
      <w:r>
        <w:rPr>
          <w:rStyle w:val="DecValTok"/>
        </w:rPr>
        <w:t xml:space="preserve">36000</w:t>
      </w:r>
      <w:r>
        <w:rPr>
          <w:rStyle w:val="NormalTok"/>
        </w:rPr>
        <w:t xml:space="preserve">, </w:t>
      </w:r>
      <w:r>
        <w:rPr>
          <w:rStyle w:val="StringTok"/>
        </w:rPr>
        <w:t xml:space="preserve">"operating_h"</w:t>
      </w:r>
      <w:r>
        <w:rPr>
          <w:rStyle w:val="NormalTok"/>
        </w:rPr>
        <w:t xml:space="preserve">: </w:t>
      </w:r>
      <w:r>
        <w:rPr>
          <w:rStyle w:val="FloatTok"/>
        </w:rPr>
        <w:t xml:space="preserve">29.7</w:t>
      </w:r>
      <w:r>
        <w:rPr>
          <w:rStyle w:val="NormalTok"/>
        </w:rPr>
        <w:t xml:space="preserve">}]</w:t>
      </w:r>
      <w:r>
        <w:br/>
      </w:r>
      <w:r>
        <w:rPr>
          <w:rStyle w:val="NormalTok"/>
        </w:rPr>
        <w:t xml:space="preserve">tph </w:t>
      </w:r>
      <w:r>
        <w:rPr>
          <w:rStyle w:val="OperatorTok"/>
        </w:rPr>
        <w:t xml:space="preserve">=</w:t>
      </w:r>
      <w:r>
        <w:rPr>
          <w:rStyle w:val="NormalTok"/>
        </w:rPr>
        <w:t xml:space="preserve"> TonnesPerHour().compute(rows, window</w:t>
      </w:r>
      <w:r>
        <w:rPr>
          <w:rStyle w:val="OperatorTok"/>
        </w:rPr>
        <w:t xml:space="preserve">=</w:t>
      </w:r>
      <w:r>
        <w:rPr>
          <w:rStyle w:val="StringTok"/>
        </w:rPr>
        <w:t xml:space="preserve">"shift"</w:t>
      </w:r>
      <w:r>
        <w:rPr>
          <w:rStyle w:val="NormalTok"/>
        </w:rPr>
        <w:t xml:space="preserve">)</w:t>
      </w:r>
      <w:r>
        <w:br/>
      </w:r>
      <w:r>
        <w:rPr>
          <w:rStyle w:val="BuiltInTok"/>
        </w:rPr>
        <w:t xml:space="preserve">print</w:t>
      </w:r>
      <w:r>
        <w:rPr>
          <w:rStyle w:val="NormalTok"/>
        </w:rPr>
        <w:t xml:space="preserve">(</w:t>
      </w:r>
      <w:r>
        <w:rPr>
          <w:rStyle w:val="SpecialStringTok"/>
        </w:rPr>
        <w:t xml:space="preserve">f"</w:t>
      </w:r>
      <w:r>
        <w:rPr>
          <w:rStyle w:val="SpecialCharTok"/>
        </w:rPr>
        <w:t xml:space="preserve">{</w:t>
      </w:r>
      <w:r>
        <w:rPr>
          <w:rStyle w:val="NormalTok"/>
        </w:rPr>
        <w:t xml:space="preserve">tph</w:t>
      </w:r>
      <w:r>
        <w:rPr>
          <w:rStyle w:val="SpecialCharTok"/>
        </w:rPr>
        <w:t xml:space="preserve">.</w:t>
      </w:r>
      <w:r>
        <w:rPr>
          <w:rStyle w:val="NormalTok"/>
        </w:rPr>
        <w:t xml:space="preserve">value</w:t>
      </w:r>
      <w:r>
        <w:rPr>
          <w:rStyle w:val="SpecialCharTok"/>
        </w:rPr>
        <w:t xml:space="preserve">:.1f}</w:t>
      </w:r>
      <w:r>
        <w:rPr>
          <w:rStyle w:val="SpecialStringTok"/>
        </w:rPr>
        <w:t xml:space="preserve"> </w:t>
      </w:r>
      <w:r>
        <w:rPr>
          <w:rStyle w:val="SpecialCharTok"/>
        </w:rPr>
        <w:t xml:space="preserve">{</w:t>
      </w:r>
      <w:r>
        <w:rPr>
          <w:rStyle w:val="NormalTok"/>
        </w:rPr>
        <w:t xml:space="preserve">tph</w:t>
      </w:r>
      <w:r>
        <w:rPr>
          <w:rStyle w:val="SpecialCharTok"/>
        </w:rPr>
        <w:t xml:space="preserve">.</w:t>
      </w:r>
      <w:r>
        <w:rPr>
          <w:rStyle w:val="NormalTok"/>
        </w:rPr>
        <w:t xml:space="preserve">unit</w:t>
      </w:r>
      <w:r>
        <w:rPr>
          <w:rStyle w:val="SpecialCharTok"/>
        </w:rPr>
        <w:t xml:space="preserve">}</w:t>
      </w:r>
      <w:r>
        <w:rPr>
          <w:rStyle w:val="SpecialStringTok"/>
        </w:rPr>
        <w:t xml:space="preserve">  (n=</w:t>
      </w:r>
      <w:r>
        <w:rPr>
          <w:rStyle w:val="SpecialCharTok"/>
        </w:rPr>
        <w:t xml:space="preserve">{</w:t>
      </w:r>
      <w:r>
        <w:rPr>
          <w:rStyle w:val="NormalTok"/>
        </w:rPr>
        <w:t xml:space="preserve">tph</w:t>
      </w:r>
      <w:r>
        <w:rPr>
          <w:rStyle w:val="SpecialCharTok"/>
        </w:rPr>
        <w:t xml:space="preserve">.</w:t>
      </w:r>
      <w:r>
        <w:rPr>
          <w:rStyle w:val="NormalTok"/>
        </w:rPr>
        <w:t xml:space="preserve">n</w:t>
      </w:r>
      <w:r>
        <w:rPr>
          <w:rStyle w:val="SpecialCharTok"/>
        </w:rPr>
        <w:t xml:space="preserve">}</w:t>
      </w:r>
      <w:r>
        <w:rPr>
          <w:rStyle w:val="SpecialStringTok"/>
        </w:rPr>
        <w:t xml:space="preserve">)"</w:t>
      </w:r>
      <w:r>
        <w:rPr>
          <w:rStyle w:val="NormalTok"/>
        </w:rPr>
        <w:t xml:space="preserve">)</w:t>
      </w:r>
    </w:p>
    <w:p>
      <w:pPr>
        <w:pStyle w:val="FirstParagraph"/>
      </w:pPr>
      <w:r>
        <w:t xml:space="preserve">Expected output:</w:t>
      </w:r>
    </w:p>
    <w:p>
      <w:pPr>
        <w:pStyle w:val="SourceCode"/>
      </w:pPr>
      <w:r>
        <w:rPr>
          <w:rStyle w:val="FloatTok"/>
        </w:rPr>
        <w:t xml:space="preserve">1212.1</w:t>
      </w:r>
      <w:r>
        <w:rPr>
          <w:rStyle w:val="NormalTok"/>
        </w:rPr>
        <w:t xml:space="preserve"> t</w:t>
      </w:r>
      <w:r>
        <w:rPr>
          <w:rStyle w:val="OperatorTok"/>
        </w:rPr>
        <w:t xml:space="preserve">/</w:t>
      </w:r>
      <w:r>
        <w:rPr>
          <w:rStyle w:val="NormalTok"/>
        </w:rPr>
        <w:t xml:space="preserve">h  (n</w:t>
      </w:r>
      <w:r>
        <w:rPr>
          <w:rStyle w:val="OperatorTok"/>
        </w:rPr>
        <w:t xml:space="preserve">=</w:t>
      </w:r>
      <w:r>
        <w:rPr>
          <w:rStyle w:val="DecValTok"/>
        </w:rPr>
        <w:t xml:space="preserve">1</w:t>
      </w:r>
      <w:r>
        <w:rPr>
          <w:rStyle w:val="NormalTok"/>
        </w:rPr>
        <w:t xml:space="preserve">)</w:t>
      </w:r>
    </w:p>
    <w:bookmarkEnd w:id="114"/>
    <w:bookmarkStart w:id="115" w:name="visualisation"/>
    <w:p>
      <w:pPr>
        <w:pStyle w:val="Heading2"/>
      </w:pPr>
      <w:bookmarkStart w:id="900074" w:name="_TocMP900074"/>
      <w:r>
        <w:t xml:space="preserve">Visualisation</w:t>
      </w:r>
      <w:bookmarkEnd w:id="900074"/>
    </w:p>
    <w:p>
      <w:pPr>
        <w:pStyle w:val="FirstParagraph"/>
      </w:pPr>
      <w:r>
        <w:t xml:space="preserve">A KPI’s metadata includes how it should be drawn, so charts are consistent and you write almost nothing:</w:t>
      </w:r>
    </w:p>
    <w:p>
      <w:pPr>
        <w:pStyle w:val="SourceCode"/>
      </w:pPr>
      <w:r>
        <w:rPr>
          <w:rStyle w:val="NormalTok"/>
        </w:rPr>
        <w:t xml:space="preserve">mine.kpi(</w:t>
      </w:r>
      <w:r>
        <w:rPr>
          <w:rStyle w:val="StringTok"/>
        </w:rPr>
        <w:t xml:space="preserve">"PROD.TPH"</w:t>
      </w:r>
      <w:r>
        <w:rPr>
          <w:rStyle w:val="NormalTok"/>
        </w:rPr>
        <w:t xml:space="preserve">).by(</w:t>
      </w:r>
      <w:r>
        <w:rPr>
          <w:rStyle w:val="StringTok"/>
        </w:rPr>
        <w:t xml:space="preserve">"shift"</w:t>
      </w:r>
      <w:r>
        <w:rPr>
          <w:rStyle w:val="NormalTok"/>
        </w:rPr>
        <w:t xml:space="preserve">).plot()        </w:t>
      </w:r>
      <w:r>
        <w:rPr>
          <w:rStyle w:val="CommentTok"/>
        </w:rPr>
        <w:t xml:space="preserve"># trend line vs plan band</w:t>
      </w:r>
      <w:r>
        <w:br/>
      </w:r>
      <w:r>
        <w:rPr>
          <w:rStyle w:val="NormalTok"/>
        </w:rPr>
        <w:t xml:space="preserve">mine.kpi(</w:t>
      </w:r>
      <w:r>
        <w:rPr>
          <w:rStyle w:val="StringTok"/>
        </w:rPr>
        <w:t xml:space="preserve">"DELAY.HOURS"</w:t>
      </w:r>
      <w:r>
        <w:rPr>
          <w:rStyle w:val="NormalTok"/>
        </w:rPr>
        <w:t xml:space="preserve">).by(</w:t>
      </w:r>
      <w:r>
        <w:rPr>
          <w:rStyle w:val="StringTok"/>
        </w:rPr>
        <w:t xml:space="preserve">"reason"</w:t>
      </w:r>
      <w:r>
        <w:rPr>
          <w:rStyle w:val="NormalTok"/>
        </w:rPr>
        <w:t xml:space="preserve">).pareto()  </w:t>
      </w:r>
      <w:r>
        <w:rPr>
          <w:rStyle w:val="CommentTok"/>
        </w:rPr>
        <w:t xml:space="preserve"># ranked delay Pareto</w:t>
      </w:r>
    </w:p>
    <w:p>
      <w:pPr>
        <w:pStyle w:val="Tip"/>
      </w:pPr>
      <w:r>
        <w:rPr>
          <w:bCs/>
          <w:b/>
        </w:rPr>
        <w:t xml:space="preserve">Tip.</w:t>
      </w:r>
      <w:r>
        <w:t xml:space="preserve"> Because </w:t>
      </w:r>
      <w:r>
        <w:rPr>
          <w:rStyle w:val="VerbatimChar"/>
        </w:rPr>
        <w:t xml:space="preserve">direction=HIGHER_IS_BETTER</w:t>
      </w:r>
      <w:r>
        <w:t xml:space="preserve"> is in the metadata, the chart colours improvement green and regression red automatically — you never re-specify “up is good” per chart.</w:t>
      </w:r>
    </w:p>
    <w:bookmarkEnd w:id="115"/>
    <w:bookmarkStart w:id="116" w:name="benchmarking"/>
    <w:p>
      <w:pPr>
        <w:pStyle w:val="Heading2"/>
      </w:pPr>
      <w:bookmarkStart w:id="900075" w:name="_TocMP900075"/>
      <w:r>
        <w:t xml:space="preserve">Benchmarking</w:t>
      </w:r>
      <w:bookmarkEnd w:id="900075"/>
    </w:p>
    <w:p>
      <w:pPr>
        <w:pStyle w:val="FirstParagraph"/>
      </w:pPr>
      <w:r>
        <w:t xml:space="preserve">Compare a result against plan or a peer group with one call (peer set defined by the enterprise tree):</w:t>
      </w:r>
    </w:p>
    <w:p>
      <w:pPr>
        <w:pStyle w:val="SourceCode"/>
      </w:pPr>
      <w:r>
        <w:rPr>
          <w:rStyle w:val="ImportTok"/>
        </w:rPr>
        <w:t xml:space="preserve">from</w:t>
      </w:r>
      <w:r>
        <w:rPr>
          <w:rStyle w:val="NormalTok"/>
        </w:rPr>
        <w:t xml:space="preserve"> mineproductivity.analytics </w:t>
      </w:r>
      <w:r>
        <w:rPr>
          <w:rStyle w:val="ImportTok"/>
        </w:rPr>
        <w:t xml:space="preserve">import</w:t>
      </w:r>
      <w:r>
        <w:rPr>
          <w:rStyle w:val="NormalTok"/>
        </w:rPr>
        <w:t xml:space="preserve"> benchmark</w:t>
      </w:r>
      <w:r>
        <w:br/>
      </w:r>
      <w:r>
        <w:rPr>
          <w:rStyle w:val="NormalTok"/>
        </w:rPr>
        <w:t xml:space="preserve">bm </w:t>
      </w:r>
      <w:r>
        <w:rPr>
          <w:rStyle w:val="OperatorTok"/>
        </w:rPr>
        <w:t xml:space="preserve">=</w:t>
      </w:r>
      <w:r>
        <w:rPr>
          <w:rStyle w:val="NormalTok"/>
        </w:rPr>
        <w:t xml:space="preserve"> benchmark(tph, scope</w:t>
      </w:r>
      <w:r>
        <w:rPr>
          <w:rStyle w:val="OperatorTok"/>
        </w:rPr>
        <w:t xml:space="preserve">=</w:t>
      </w:r>
      <w:r>
        <w:rPr>
          <w:rStyle w:val="StringTok"/>
        </w:rPr>
        <w:t xml:space="preserve">"business_unit"</w:t>
      </w:r>
      <w:r>
        <w:rPr>
          <w:rStyle w:val="NormalTok"/>
        </w:rPr>
        <w:t xml:space="preserve">, target</w:t>
      </w:r>
      <w:r>
        <w:rPr>
          <w:rStyle w:val="OperatorTok"/>
        </w:rPr>
        <w:t xml:space="preserve">=</w:t>
      </w:r>
      <w:r>
        <w:rPr>
          <w:rStyle w:val="DecValTok"/>
        </w:rPr>
        <w:t xml:space="preserve">1300</w:t>
      </w:r>
      <w:r>
        <w:rPr>
          <w:rStyle w:val="NormalTok"/>
        </w:rPr>
        <w:t xml:space="preserve">)</w:t>
      </w:r>
      <w:r>
        <w:br/>
      </w:r>
      <w:r>
        <w:rPr>
          <w:rStyle w:val="BuiltInTok"/>
        </w:rPr>
        <w:t xml:space="preserve">print</w:t>
      </w:r>
      <w:r>
        <w:rPr>
          <w:rStyle w:val="NormalTok"/>
        </w:rPr>
        <w:t xml:space="preserve">(</w:t>
      </w:r>
      <w:r>
        <w:rPr>
          <w:rStyle w:val="SpecialStringTok"/>
        </w:rPr>
        <w:t xml:space="preserve">f"</w:t>
      </w:r>
      <w:r>
        <w:rPr>
          <w:rStyle w:val="SpecialCharTok"/>
        </w:rPr>
        <w:t xml:space="preserve">{</w:t>
      </w:r>
      <w:r>
        <w:rPr>
          <w:rStyle w:val="NormalTok"/>
        </w:rPr>
        <w:t xml:space="preserve">tph</w:t>
      </w:r>
      <w:r>
        <w:rPr>
          <w:rStyle w:val="SpecialCharTok"/>
        </w:rPr>
        <w:t xml:space="preserve">.</w:t>
      </w:r>
      <w:r>
        <w:rPr>
          <w:rStyle w:val="NormalTok"/>
        </w:rPr>
        <w:t xml:space="preserve">value</w:t>
      </w:r>
      <w:r>
        <w:rPr>
          <w:rStyle w:val="SpecialCharTok"/>
        </w:rPr>
        <w:t xml:space="preserve">:.0f}</w:t>
      </w:r>
      <w:r>
        <w:rPr>
          <w:rStyle w:val="SpecialStringTok"/>
        </w:rPr>
        <w:t xml:space="preserve"> t/h  (</w:t>
      </w:r>
      <w:r>
        <w:rPr>
          <w:rStyle w:val="SpecialCharTok"/>
        </w:rPr>
        <w:t xml:space="preserve">{</w:t>
      </w:r>
      <w:r>
        <w:rPr>
          <w:rStyle w:val="NormalTok"/>
        </w:rPr>
        <w:t xml:space="preserve">bm</w:t>
      </w:r>
      <w:r>
        <w:rPr>
          <w:rStyle w:val="SpecialCharTok"/>
        </w:rPr>
        <w:t xml:space="preserve">.</w:t>
      </w:r>
      <w:r>
        <w:rPr>
          <w:rStyle w:val="NormalTok"/>
        </w:rPr>
        <w:t xml:space="preserve">vs_target</w:t>
      </w:r>
      <w:r>
        <w:rPr>
          <w:rStyle w:val="SpecialCharTok"/>
        </w:rPr>
        <w:t xml:space="preserve">:+.1f}</w:t>
      </w:r>
      <w:r>
        <w:rPr>
          <w:rStyle w:val="SpecialStringTok"/>
        </w:rPr>
        <w:t xml:space="preserve">% vs plan, Q</w:t>
      </w:r>
      <w:r>
        <w:rPr>
          <w:rStyle w:val="SpecialCharTok"/>
        </w:rPr>
        <w:t xml:space="preserve">{</w:t>
      </w:r>
      <w:r>
        <w:rPr>
          <w:rStyle w:val="NormalTok"/>
        </w:rPr>
        <w:t xml:space="preserve">bm</w:t>
      </w:r>
      <w:r>
        <w:rPr>
          <w:rStyle w:val="SpecialCharTok"/>
        </w:rPr>
        <w:t xml:space="preserve">.</w:t>
      </w:r>
      <w:r>
        <w:rPr>
          <w:rStyle w:val="NormalTok"/>
        </w:rPr>
        <w:t xml:space="preserve">quartile</w:t>
      </w:r>
      <w:r>
        <w:rPr>
          <w:rStyle w:val="SpecialCharTok"/>
        </w:rPr>
        <w:t xml:space="preserve">}</w:t>
      </w:r>
      <w:r>
        <w:rPr>
          <w:rStyle w:val="SpecialStringTok"/>
        </w:rPr>
        <w:t xml:space="preserve">)"</w:t>
      </w:r>
      <w:r>
        <w:rPr>
          <w:rStyle w:val="NormalTok"/>
        </w:rPr>
        <w:t xml:space="preserve">)</w:t>
      </w:r>
      <w:r>
        <w:br/>
      </w:r>
      <w:r>
        <w:rPr>
          <w:rStyle w:val="CommentTok"/>
        </w:rPr>
        <w:t xml:space="preserve"># 1212 t/h  (-6.8% vs plan, Q3)</w:t>
      </w:r>
    </w:p>
    <w:p>
      <w:pPr>
        <w:pStyle w:val="FirstParagraph"/>
      </w:pPr>
      <w:r>
        <w:t xml:space="preserve">That −6.8% gap is trustworthy precisely because both the site and the benchmark were computed with the same </w:t>
      </w:r>
      <w:r>
        <w:rPr>
          <w:rStyle w:val="VerbatimChar"/>
        </w:rPr>
        <w:t xml:space="preserve">RATIO</w:t>
      </w:r>
      <w:r>
        <w:t xml:space="preserve"> aggregation and normalised to the same basis.</w:t>
      </w:r>
    </w:p>
    <w:bookmarkEnd w:id="116"/>
    <w:bookmarkStart w:id="117" w:name="Xa87f8a395c600c757ed26c7e9e3ddaf95048d98"/>
    <w:p>
      <w:pPr>
        <w:pStyle w:val="Heading2"/>
      </w:pPr>
      <w:bookmarkStart w:id="900076" w:name="_TocMP900076"/>
      <w:r>
        <w:t xml:space="preserve">Comparison with a spreadsheet implementation</w:t>
      </w:r>
      <w:bookmarkEnd w:id="900076"/>
    </w:p>
    <w:p>
      <w:pPr>
        <w:pStyle w:val="FirstParagraph"/>
      </w:pPr>
      <w:r>
        <w:t xml:space="preserve">The same metric in a spreadsheet is a single cell — and that is the problem.</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Concern</w:t>
            </w:r>
          </w:p>
        </w:tc>
        <w:tc>
          <w:tcPr/>
          <w:p>
            <w:pPr>
              <w:pStyle w:val="Compact"/>
              <w:jc w:val="left"/>
            </w:pPr>
            <w:r>
              <w:t xml:space="preserve">Spreadsheet </w:t>
            </w:r>
            <w:r>
              <w:rPr>
                <w:rStyle w:val="VerbatimChar"/>
              </w:rPr>
              <w:t xml:space="preserve">=SUM(payload)/SUM(hours)</w:t>
            </w:r>
          </w:p>
        </w:tc>
        <w:tc>
          <w:tcPr/>
          <w:p>
            <w:pPr>
              <w:pStyle w:val="Compact"/>
              <w:jc w:val="left"/>
            </w:pPr>
            <w:r>
              <w:t xml:space="preserve">MineProductivity </w:t>
            </w:r>
            <w:r>
              <w:rPr>
                <w:rStyle w:val="VerbatimChar"/>
              </w:rPr>
              <w:t xml:space="preserve">PROD.TPH</w:t>
            </w:r>
          </w:p>
        </w:tc>
      </w:tr>
      <w:tr>
        <w:tc>
          <w:tcPr/>
          <w:p>
            <w:pPr>
              <w:pStyle w:val="Compact"/>
              <w:jc w:val="left"/>
            </w:pPr>
            <w:r>
              <w:t xml:space="preserve">Visible formula</w:t>
            </w:r>
          </w:p>
        </w:tc>
        <w:tc>
          <w:tcPr/>
          <w:p>
            <w:pPr>
              <w:pStyle w:val="Compact"/>
              <w:jc w:val="left"/>
            </w:pPr>
            <w:r>
              <w:t xml:space="preserve">hidden in a cell</w:t>
            </w:r>
          </w:p>
        </w:tc>
        <w:tc>
          <w:tcPr/>
          <w:p>
            <w:pPr>
              <w:pStyle w:val="Compact"/>
              <w:jc w:val="left"/>
            </w:pPr>
            <w:r>
              <w:t xml:space="preserve">declared in metadata</w:t>
            </w:r>
          </w:p>
        </w:tc>
      </w:tr>
      <w:tr>
        <w:tc>
          <w:tcPr/>
          <w:p>
            <w:pPr>
              <w:pStyle w:val="Compact"/>
              <w:jc w:val="left"/>
            </w:pPr>
            <w:r>
              <w:t xml:space="preserve">Correct aggregation</w:t>
            </w:r>
          </w:p>
        </w:tc>
        <w:tc>
          <w:tcPr/>
          <w:p>
            <w:pPr>
              <w:pStyle w:val="Compact"/>
              <w:jc w:val="left"/>
            </w:pPr>
            <w:r>
              <w:t xml:space="preserve">manual, easily wrong</w:t>
            </w:r>
          </w:p>
        </w:tc>
        <w:tc>
          <w:tcPr/>
          <w:p>
            <w:pPr>
              <w:pStyle w:val="Compact"/>
              <w:jc w:val="left"/>
            </w:pPr>
            <w:r>
              <w:t xml:space="preserve">enforced (</w:t>
            </w:r>
            <w:r>
              <w:rPr>
                <w:rStyle w:val="VerbatimChar"/>
              </w:rPr>
              <w:t xml:space="preserve">RATIO</w:t>
            </w:r>
            <w:r>
              <w:t xml:space="preserve">)</w:t>
            </w:r>
          </w:p>
        </w:tc>
      </w:tr>
      <w:tr>
        <w:tc>
          <w:tcPr/>
          <w:p>
            <w:pPr>
              <w:pStyle w:val="Compact"/>
              <w:jc w:val="left"/>
            </w:pPr>
            <w:r>
              <w:t xml:space="preserve">Validation</w:t>
            </w:r>
          </w:p>
        </w:tc>
        <w:tc>
          <w:tcPr/>
          <w:p>
            <w:pPr>
              <w:pStyle w:val="Compact"/>
              <w:jc w:val="left"/>
            </w:pPr>
            <w:r>
              <w:t xml:space="preserve">none (silent errors)</w:t>
            </w:r>
          </w:p>
        </w:tc>
        <w:tc>
          <w:tcPr/>
          <w:p>
            <w:pPr>
              <w:pStyle w:val="Compact"/>
              <w:jc w:val="left"/>
            </w:pPr>
            <w:r>
              <w:t xml:space="preserve">warnings + confidence</w:t>
            </w:r>
          </w:p>
        </w:tc>
      </w:tr>
      <w:tr>
        <w:tc>
          <w:tcPr/>
          <w:p>
            <w:pPr>
              <w:pStyle w:val="Compact"/>
              <w:jc w:val="left"/>
            </w:pPr>
            <w:r>
              <w:t xml:space="preserve">Reuse across sites</w:t>
            </w:r>
          </w:p>
        </w:tc>
        <w:tc>
          <w:tcPr/>
          <w:p>
            <w:pPr>
              <w:pStyle w:val="Compact"/>
              <w:jc w:val="left"/>
            </w:pPr>
            <w:r>
              <w:t xml:space="preserve">copy-paste drift</w:t>
            </w:r>
          </w:p>
        </w:tc>
        <w:tc>
          <w:tcPr/>
          <w:p>
            <w:pPr>
              <w:pStyle w:val="Compact"/>
              <w:jc w:val="left"/>
            </w:pPr>
            <w:r>
              <w:t xml:space="preserve">one registered object</w:t>
            </w:r>
          </w:p>
        </w:tc>
      </w:tr>
      <w:tr>
        <w:tc>
          <w:tcPr/>
          <w:p>
            <w:pPr>
              <w:pStyle w:val="Compact"/>
              <w:jc w:val="left"/>
            </w:pPr>
            <w:r>
              <w:t xml:space="preserve">Tested</w:t>
            </w:r>
          </w:p>
        </w:tc>
        <w:tc>
          <w:tcPr/>
          <w:p>
            <w:pPr>
              <w:pStyle w:val="Compact"/>
              <w:jc w:val="left"/>
            </w:pPr>
            <w:r>
              <w:t xml:space="preserve">rarely</w:t>
            </w:r>
          </w:p>
        </w:tc>
        <w:tc>
          <w:tcPr/>
          <w:p>
            <w:pPr>
              <w:pStyle w:val="Compact"/>
              <w:jc w:val="left"/>
            </w:pPr>
            <w:r>
              <w:t xml:space="preserve">golden test required</w:t>
            </w:r>
          </w:p>
        </w:tc>
      </w:tr>
      <w:tr>
        <w:tc>
          <w:tcPr/>
          <w:p>
            <w:pPr>
              <w:pStyle w:val="Compact"/>
              <w:jc w:val="left"/>
            </w:pPr>
            <w:r>
              <w:t xml:space="preserve">Discoverable by tools/AI</w:t>
            </w:r>
          </w:p>
        </w:tc>
        <w:tc>
          <w:tcPr/>
          <w:p>
            <w:pPr>
              <w:pStyle w:val="Compact"/>
              <w:jc w:val="left"/>
            </w:pPr>
            <w:r>
              <w:t xml:space="preserve">no</w:t>
            </w:r>
          </w:p>
        </w:tc>
        <w:tc>
          <w:tcPr/>
          <w:p>
            <w:pPr>
              <w:pStyle w:val="Compact"/>
              <w:jc w:val="left"/>
            </w:pPr>
            <w:r>
              <w:t xml:space="preserve">yes (registry + metadata)</w:t>
            </w:r>
          </w:p>
        </w:tc>
      </w:tr>
      <w:tr>
        <w:tc>
          <w:tcPr/>
          <w:p>
            <w:pPr>
              <w:pStyle w:val="Compact"/>
              <w:jc w:val="left"/>
            </w:pPr>
            <w:r>
              <w:t xml:space="preserve">Traceable to source</w:t>
            </w:r>
          </w:p>
        </w:tc>
        <w:tc>
          <w:tcPr/>
          <w:p>
            <w:pPr>
              <w:pStyle w:val="Compact"/>
              <w:jc w:val="left"/>
            </w:pPr>
            <w:r>
              <w:t xml:space="preserve">no</w:t>
            </w:r>
          </w:p>
        </w:tc>
        <w:tc>
          <w:tcPr/>
          <w:p>
            <w:pPr>
              <w:pStyle w:val="Compact"/>
              <w:jc w:val="left"/>
            </w:pPr>
            <w:r>
              <w:t xml:space="preserve">yes (event lineage)</w:t>
            </w:r>
          </w:p>
        </w:tc>
      </w:tr>
    </w:tbl>
    <w:p>
      <w:pPr>
        <w:pStyle w:val="DidYouKnow"/>
      </w:pPr>
      <w:r>
        <w:rPr>
          <w:bCs/>
          <w:b/>
        </w:rPr>
        <w:t xml:space="preserve">Did You Know?</w:t>
      </w:r>
      <w:r>
        <w:t xml:space="preserve"> The single most common cause of “our numbers don’t match” disputes in mining is two spreadsheets aggregating the same KPI differently. Encoding the aggregation rule in the metric — not in a cell — is how MineProductivity ends that argument.</w:t>
      </w:r>
    </w:p>
    <w:bookmarkEnd w:id="117"/>
    <w:bookmarkStart w:id="118" w:name="troubleshooting-3"/>
    <w:p>
      <w:pPr>
        <w:pStyle w:val="Heading2"/>
      </w:pPr>
      <w:bookmarkStart w:id="900077" w:name="_TocMP900077"/>
      <w:r>
        <w:t xml:space="preserve">Troubleshooting</w:t>
      </w:r>
      <w:bookmarkEnd w:id="900077"/>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Symptom</w:t>
            </w:r>
          </w:p>
        </w:tc>
        <w:tc>
          <w:tcPr/>
          <w:p>
            <w:pPr>
              <w:pStyle w:val="Compact"/>
              <w:jc w:val="left"/>
            </w:pPr>
            <w:r>
              <w:t xml:space="preserve">Cause</w:t>
            </w:r>
          </w:p>
        </w:tc>
        <w:tc>
          <w:tcPr/>
          <w:p>
            <w:pPr>
              <w:pStyle w:val="Compact"/>
              <w:jc w:val="left"/>
            </w:pPr>
            <w:r>
              <w:t xml:space="preserve">Fix</w:t>
            </w:r>
          </w:p>
        </w:tc>
      </w:tr>
      <w:tr>
        <w:tc>
          <w:tcPr/>
          <w:p>
            <w:pPr>
              <w:pStyle w:val="Compact"/>
              <w:jc w:val="left"/>
            </w:pPr>
            <w:r>
              <w:rPr>
                <w:rStyle w:val="VerbatimChar"/>
              </w:rPr>
              <w:t xml:space="preserve">value is None</w:t>
            </w:r>
          </w:p>
        </w:tc>
        <w:tc>
          <w:tcPr/>
          <w:p>
            <w:pPr>
              <w:pStyle w:val="Compact"/>
              <w:jc w:val="left"/>
            </w:pPr>
            <w:r>
              <w:rPr>
                <w:rStyle w:val="VerbatimChar"/>
              </w:rPr>
              <w:t xml:space="preserve">operating_h</w:t>
            </w:r>
            <w:r>
              <w:t xml:space="preserve"> is 0 or missing</w:t>
            </w:r>
          </w:p>
        </w:tc>
        <w:tc>
          <w:tcPr/>
          <w:p>
            <w:pPr>
              <w:pStyle w:val="Compact"/>
              <w:jc w:val="left"/>
            </w:pPr>
            <w:r>
              <w:t xml:space="preserve">Check inputs; read </w:t>
            </w:r>
            <w:r>
              <w:rPr>
                <w:rStyle w:val="VerbatimChar"/>
              </w:rPr>
              <w:t xml:space="preserve">warnings</w:t>
            </w:r>
            <w:r>
              <w:t xml:space="preserve">.</w:t>
            </w:r>
          </w:p>
        </w:tc>
      </w:tr>
      <w:tr>
        <w:tc>
          <w:tcPr/>
          <w:p>
            <w:pPr>
              <w:pStyle w:val="Compact"/>
              <w:jc w:val="left"/>
            </w:pPr>
            <w:r>
              <w:t xml:space="preserve">Daily TPH ≠ mean of shifts</w:t>
            </w:r>
          </w:p>
        </w:tc>
        <w:tc>
          <w:tcPr/>
          <w:p>
            <w:pPr>
              <w:pStyle w:val="Compact"/>
              <w:jc w:val="left"/>
            </w:pPr>
            <w:r>
              <w:t xml:space="preserve">you averaged rates</w:t>
            </w:r>
          </w:p>
        </w:tc>
        <w:tc>
          <w:tcPr/>
          <w:p>
            <w:pPr>
              <w:pStyle w:val="Compact"/>
              <w:jc w:val="left"/>
            </w:pPr>
            <w:r>
              <w:t xml:space="preserve">Correct behaviour — </w:t>
            </w:r>
            <w:r>
              <w:rPr>
                <w:rStyle w:val="VerbatimChar"/>
              </w:rPr>
              <w:t xml:space="preserve">RATIO</w:t>
            </w:r>
            <w:r>
              <w:t xml:space="preserve"> re-derives from sums.</w:t>
            </w:r>
          </w:p>
        </w:tc>
      </w:tr>
      <w:tr>
        <w:tc>
          <w:tcPr/>
          <w:p>
            <w:pPr>
              <w:pStyle w:val="Compact"/>
              <w:jc w:val="left"/>
            </w:pPr>
            <w:r>
              <w:t xml:space="preserve">TPH too high</w:t>
            </w:r>
          </w:p>
        </w:tc>
        <w:tc>
          <w:tcPr/>
          <w:p>
            <w:pPr>
              <w:pStyle w:val="Compact"/>
              <w:jc w:val="left"/>
            </w:pPr>
            <w:r>
              <w:t xml:space="preserve">calendar hours used as operating hours</w:t>
            </w:r>
          </w:p>
        </w:tc>
        <w:tc>
          <w:tcPr/>
          <w:p>
            <w:pPr>
              <w:pStyle w:val="Compact"/>
              <w:jc w:val="left"/>
            </w:pPr>
            <w:r>
              <w:t xml:space="preserve">Operating hours exclude downtime; verify the source.</w:t>
            </w:r>
          </w:p>
        </w:tc>
      </w:tr>
      <w:tr>
        <w:tc>
          <w:tcPr/>
          <w:p>
            <w:pPr>
              <w:pStyle w:val="Compact"/>
              <w:jc w:val="left"/>
            </w:pPr>
            <w:r>
              <w:t xml:space="preserve">KPI not offered at a site</w:t>
            </w:r>
          </w:p>
        </w:tc>
        <w:tc>
          <w:tcPr/>
          <w:p>
            <w:pPr>
              <w:pStyle w:val="Compact"/>
              <w:jc w:val="left"/>
            </w:pPr>
            <w:r>
              <w:t xml:space="preserve">maturity/commodity/method gate</w:t>
            </w:r>
          </w:p>
        </w:tc>
        <w:tc>
          <w:tcPr/>
          <w:p>
            <w:pPr>
              <w:pStyle w:val="Compact"/>
              <w:jc w:val="left"/>
            </w:pPr>
            <w:r>
              <w:t xml:space="preserve">Confirm the site profile (Chapter 4).</w:t>
            </w:r>
          </w:p>
        </w:tc>
      </w:tr>
    </w:tbl>
    <w:bookmarkEnd w:id="118"/>
    <w:bookmarkStart w:id="119" w:name="summary-3"/>
    <w:p>
      <w:pPr>
        <w:pStyle w:val="Heading2"/>
      </w:pPr>
      <w:bookmarkStart w:id="900078" w:name="_TocMP900078"/>
      <w:r>
        <w:t xml:space="preserve">Summary</w:t>
      </w:r>
      <w:bookmarkEnd w:id="900078"/>
    </w:p>
    <w:p>
      <w:pPr>
        <w:pStyle w:val="FirstParagraph"/>
      </w:pPr>
      <w:r>
        <w:rPr>
          <w:rStyle w:val="VerbatimChar"/>
        </w:rPr>
        <w:t xml:space="preserve">PROD.TPH</w:t>
      </w:r>
      <w:r>
        <w:t xml:space="preserve"> is a rate with a </w:t>
      </w:r>
      <w:r>
        <w:rPr>
          <w:rStyle w:val="VerbatimChar"/>
        </w:rPr>
        <w:t xml:space="preserve">RATIO</w:t>
      </w:r>
      <w:r>
        <w:t xml:space="preserve"> aggregation that prevents the classic averaging error. Its metadata declares everything needed to use, validate, visualise, and benchmark it. The whole metric is a small registered class whose only custom logic is </w:t>
      </w:r>
      <w:r>
        <w:rPr>
          <w:rStyle w:val="VerbatimChar"/>
        </w:rPr>
        <w:t xml:space="preserve">_compute</w:t>
      </w:r>
      <w:r>
        <w:t xml:space="preserve">.</w:t>
      </w:r>
    </w:p>
    <w:bookmarkEnd w:id="119"/>
    <w:bookmarkStart w:id="120" w:name="exercises-5"/>
    <w:p>
      <w:pPr>
        <w:pStyle w:val="Heading2"/>
      </w:pPr>
      <w:bookmarkStart w:id="900079" w:name="_TocMP900079"/>
      <w:r>
        <w:t xml:space="preserve">Exercises</w:t>
      </w:r>
      <w:bookmarkEnd w:id="900079"/>
    </w:p>
    <w:p>
      <w:pPr>
        <w:numPr>
          <w:ilvl w:val="0"/>
          <w:numId w:val="1013"/>
        </w:numPr>
        <w:pStyle w:val="Compact"/>
      </w:pPr>
      <w:r>
        <w:t xml:space="preserve">Compute the correct combined TPH for A-shift (1,300 t/h over 12 h) and B-shift (1,100 t/h over 6 h) by hand, then confirm why averaging gives the wrong answer.</w:t>
      </w:r>
    </w:p>
    <w:p>
      <w:pPr>
        <w:numPr>
          <w:ilvl w:val="0"/>
          <w:numId w:val="1013"/>
        </w:numPr>
        <w:pStyle w:val="Compact"/>
      </w:pPr>
      <w:r>
        <w:t>Write the metadata line that would make a new KPI “lower is better” and aggregate as a ratio.</w:t>
      </w:r>
    </w:p>
    <w:bookmarkEnd w:id="120"/>
    <w:bookmarkStart w:id="121" w:name="solutions-5"/>
    <w:p>
      <w:pPr>
        <w:pStyle w:val="Heading2"/>
      </w:pPr>
      <w:bookmarkStart w:id="900080" w:name="_TocMP900080"/>
      <w:r>
        <w:t xml:space="preserve">Solutions</w:t>
      </w:r>
      <w:bookmarkEnd w:id="900080"/>
    </w:p>
    <w:p>
      <w:pPr>
        <w:numPr>
          <w:ilvl w:val="0"/>
          <w:numId w:val="1014"/>
        </w:numPr>
        <w:pStyle w:val="Compact"/>
      </w:pPr>
      <w:r>
        <w:rPr>
          <w:rStyle w:val="VerbatimChar"/>
        </w:rPr>
        <w:t xml:space="preserve">(1300·12 + 1100·6)/18 = 1,233 t/h</w:t>
      </w:r>
      <w:r>
        <w:t xml:space="preserve">. Averaging (1,200) is wrong because it ignores that the shifts ran for different durations — a ratio must be re-derived from summed numerator and denominator.</w:t>
      </w:r>
    </w:p>
    <w:p>
      <w:pPr>
        <w:numPr>
          <w:ilvl w:val="0"/>
          <w:numId w:val="1014"/>
        </w:numPr>
        <w:pStyle w:val="Compact"/>
      </w:pPr>
      <w:r>
        <w:rPr>
          <w:rStyle w:val="VerbatimChar"/>
        </w:rPr>
        <w:t xml:space="preserve">direction=Direction.LOWER_IS_BETTER, aggregation=Aggregation.RATIO</w:t>
      </w:r>
      <w:r>
        <w:t xml:space="preserve">.</w:t>
      </w:r>
    </w:p>
    <w:bookmarkEnd w:id="121"/>
    <w:bookmarkStart w:id="122" w:name="further-reading-5"/>
    <w:p>
      <w:pPr>
        <w:pStyle w:val="Heading2"/>
      </w:pPr>
      <w:bookmarkStart w:id="900081" w:name="_TocMP900081"/>
      <w:r>
        <w:t xml:space="preserve">Further reading</w:t>
      </w:r>
      <w:bookmarkEnd w:id="900081"/>
    </w:p>
    <w:p>
      <w:pPr>
        <w:pStyle w:val="FirstParagraph"/>
      </w:pPr>
      <w:r>
        <w:t xml:space="preserve">Chapter 7 builds the connector that feeds TPH its events; Part II covers analytics and benchmarking in depth.</w:t>
      </w:r>
    </w:p>
    <w:p>
      <w:r>
        <w:br w:type="page"/>
      </w:r>
    </w:p>
    <w:bookmarkEnd w:id="122"/>
    <w:bookmarkEnd w:id="123"/>
    <w:bookmarkStart w:id="141" w:name="chapter-7-your-first-connector"/>
    <w:p>
      <w:pPr>
        <w:pStyle w:val="Heading1"/>
      </w:pPr>
      <w:bookmarkStart w:id="900082" w:name="_TocMP900082"/>
      <w:r>
        <w:t xml:space="preserve">Chapter 7 — Your First Connector</w:t>
      </w:r>
      <w:bookmarkEnd w:id="900082"/>
    </w:p>
    <w:p>
      <w:pPr>
        <w:pStyle w:val="FirstParagraph"/>
      </w:pPr>
      <w:r>
        <w:t xml:space="preserve">A connector is how MineProductivity meets the real world. This chapter explains why connectors exist, builds a working CSV connector from scratch, sketches a vendor connector (MineStar) conceptually, and covers streaming, database, and REST connectors, plus registration, discovery, and testing.</w:t>
      </w:r>
    </w:p>
    <w:bookmarkStart w:id="127" w:name="why-connectors-exist"/>
    <w:p>
      <w:pPr>
        <w:pStyle w:val="Heading2"/>
      </w:pPr>
      <w:bookmarkStart w:id="900083" w:name="_TocMP900083"/>
      <w:r>
        <w:t xml:space="preserve">Why connectors exist</w:t>
      </w:r>
      <w:bookmarkEnd w:id="900083"/>
    </w:p>
    <w:p>
      <w:pPr>
        <w:pStyle w:val="FirstParagraph"/>
      </w:pPr>
      <w:r>
        <w:t xml:space="preserve">Every fleet-management system — Caterpillar MineStar, Modular DISPATCH, Wenco, Hexagon — emits data in its own dialect of status codes, reason codes, and field names. If that dialect leaked into your analytics, every KPI would be coupled to one vendor, and changing systems would mean rewriting everything.</w:t>
      </w:r>
    </w:p>
    <w:p>
      <w:pPr>
        <w:pStyle w:val="BodyText"/>
      </w:pPr>
      <w:r>
        <w:t xml:space="preserve">A </w:t>
      </w:r>
      <w:r>
        <w:rPr>
          <w:bCs/>
          <w:b/>
        </w:rPr>
        <w:t xml:space="preserve">connector</w:t>
      </w:r>
      <w:r>
        <w:t xml:space="preserve"> is the adapter that quarantines the dialect. It does exactly one job: read a source and yield canonical </w:t>
      </w:r>
      <w:r>
        <w:rPr>
          <w:bCs/>
          <w:b/>
        </w:rPr>
        <w:t xml:space="preserve">events</w:t>
      </w:r>
      <w:r>
        <w:t xml:space="preserve"> (Chapter 5). The rest of the library — and every KPI — sees only the canonical model.</w:t>
      </w:r>
    </w:p>
    <w:p>
      <w:pPr>
        <w:pStyle w:val="CaptionedFigure"/>
      </w:pPr>
      <w:r>
        <w:drawing>
          <wp:inline>
            <wp:extent cx="5334000" cy="2855148"/>
            <wp:effectExtent b="0" l="0" r="0" t="0"/>
            <wp:docPr descr="The connector contract. Every adapter implements FMSConnector; the core depends on that interface, never on a vendor SDK." title="" id="125" name="Picture"/>
            <a:graphic>
              <a:graphicData uri="http://schemas.openxmlformats.org/drawingml/2006/picture">
                <pic:pic>
                  <pic:nvPicPr>
                    <pic:cNvPr descr="/home/claude/bpfigs/bp4_connector_class.png" id="126" name="Picture"/>
                    <pic:cNvPicPr>
                      <a:picLocks noChangeArrowheads="1" noChangeAspect="1"/>
                    </pic:cNvPicPr>
                  </pic:nvPicPr>
                  <pic:blipFill>
                    <a:blip r:embed="rId124"/>
                    <a:stretch>
                      <a:fillRect/>
                    </a:stretch>
                  </pic:blipFill>
                  <pic:spPr bwMode="auto">
                    <a:xfrm>
                      <a:off x="0" y="0"/>
                      <a:ext cx="5334000" cy="2855148"/>
                    </a:xfrm>
                    <a:prstGeom prst="rect">
                      <a:avLst/>
                    </a:prstGeom>
                    <a:noFill/>
                    <a:ln w="9525">
                      <a:noFill/>
                      <a:headEnd/>
                      <a:tailEnd/>
                    </a:ln>
                  </pic:spPr>
                </pic:pic>
              </a:graphicData>
            </a:graphic>
          </wp:inline>
        </w:drawing>
      </w:r>
    </w:p>
    <w:p>
      <w:pPr>
        <w:pStyle w:val="ImageCaption"/>
      </w:pPr>
      <w:r>
        <w:t xml:space="preserve">The connector contract. Every adapter implements </w:t>
      </w:r>
      <w:r>
        <w:rPr>
          <w:rStyle w:val="VerbatimChar"/>
        </w:rPr>
        <w:t xml:space="preserve">FMSConnector</w:t>
      </w:r>
      <w:r>
        <w:t xml:space="preserve">; the core depends on that interface, never on a vendor SDK.</w:t>
      </w:r>
    </w:p>
    <w:p>
      <w:pPr>
        <w:pStyle w:val="ArchitectureInsight"/>
      </w:pPr>
      <w:r>
        <w:rPr>
          <w:bCs/>
          <w:b/>
        </w:rPr>
        <w:t xml:space="preserve">Architecture Insight.</w:t>
      </w:r>
      <w:r>
        <w:t xml:space="preserve"> This is the Vendor-Neutrality principle made concrete. Connectors are the </w:t>
      </w:r>
      <w:r>
        <w:rPr>
          <w:iCs/>
          <w:i/>
        </w:rPr>
        <w:t xml:space="preserve">only</w:t>
      </w:r>
      <w:r>
        <w:t xml:space="preserve"> place in the codebase allowed to know about a specific OEM, which is why </w:t>
      </w:r>
      <w:r>
        <w:rPr>
          <w:rStyle w:val="VerbatimChar"/>
        </w:rPr>
        <w:t xml:space="preserve">connectors/</w:t>
      </w:r>
      <w:r>
        <w:t xml:space="preserve"> may not import </w:t>
      </w:r>
      <w:r>
        <w:rPr>
          <w:rStyle w:val="VerbatimChar"/>
        </w:rPr>
        <w:t xml:space="preserve">kpis/</w:t>
      </w:r>
      <w:r>
        <w:t xml:space="preserve"> (Chapter 3). One plugin per vendor; the core stays clean. (Blueprint, “Connector &amp; plugin architecture.”)</w:t>
      </w:r>
    </w:p>
    <w:bookmarkEnd w:id="127"/>
    <w:bookmarkStart w:id="128" w:name="the-contract"/>
    <w:p>
      <w:pPr>
        <w:pStyle w:val="Heading2"/>
      </w:pPr>
      <w:bookmarkStart w:id="900084" w:name="_TocMP900084"/>
      <w:r>
        <w:t xml:space="preserve">The contract</w:t>
      </w:r>
      <w:bookmarkEnd w:id="900084"/>
    </w:p>
    <w:p>
      <w:pPr>
        <w:pStyle w:val="FirstParagraph"/>
      </w:pPr>
      <w:r>
        <w:t xml:space="preserve">Every connector implements one small abstract base class:</w:t>
      </w:r>
    </w:p>
    <w:p>
      <w:pPr>
        <w:pStyle w:val="SourceCode"/>
      </w:pPr>
      <w:r>
        <w:rPr>
          <w:rStyle w:val="ImportTok"/>
        </w:rPr>
        <w:t xml:space="preserve">from</w:t>
      </w:r>
      <w:r>
        <w:rPr>
          <w:rStyle w:val="NormalTok"/>
        </w:rPr>
        <w:t xml:space="preserve"> abc </w:t>
      </w:r>
      <w:r>
        <w:rPr>
          <w:rStyle w:val="ImportTok"/>
        </w:rPr>
        <w:t xml:space="preserve">import</w:t>
      </w:r>
      <w:r>
        <w:rPr>
          <w:rStyle w:val="NormalTok"/>
        </w:rPr>
        <w:t xml:space="preserve"> ABC, abstractmethod</w:t>
      </w:r>
      <w:r>
        <w:br/>
      </w:r>
      <w:r>
        <w:rPr>
          <w:rStyle w:val="ImportTok"/>
        </w:rPr>
        <w:t xml:space="preserve">from</w:t>
      </w:r>
      <w:r>
        <w:rPr>
          <w:rStyle w:val="NormalTok"/>
        </w:rPr>
        <w:t xml:space="preserve"> typing </w:t>
      </w:r>
      <w:r>
        <w:rPr>
          <w:rStyle w:val="ImportTok"/>
        </w:rPr>
        <w:t xml:space="preserve">import</w:t>
      </w:r>
      <w:r>
        <w:rPr>
          <w:rStyle w:val="NormalTok"/>
        </w:rPr>
        <w:t xml:space="preserve"> Iterable</w:t>
      </w:r>
      <w:r>
        <w:br/>
      </w:r>
      <w:r>
        <w:rPr>
          <w:rStyle w:val="ImportTok"/>
        </w:rPr>
        <w:t xml:space="preserve">from</w:t>
      </w:r>
      <w:r>
        <w:rPr>
          <w:rStyle w:val="NormalTok"/>
        </w:rPr>
        <w:t xml:space="preserve"> mineproductivity.core.events </w:t>
      </w:r>
      <w:r>
        <w:rPr>
          <w:rStyle w:val="ImportTok"/>
        </w:rPr>
        <w:t xml:space="preserve">import</w:t>
      </w:r>
      <w:r>
        <w:rPr>
          <w:rStyle w:val="NormalTok"/>
        </w:rPr>
        <w:t xml:space="preserve"> CycleEvent, DelayEvent</w:t>
      </w:r>
      <w:r>
        <w:br/>
        <w:br/>
      </w:r>
      <w:r>
        <w:rPr>
          <w:rStyle w:val="KeywordTok"/>
        </w:rPr>
        <w:t xml:space="preserve">class</w:t>
      </w:r>
      <w:r>
        <w:rPr>
          <w:rStyle w:val="NormalTok"/>
        </w:rPr>
        <w:t xml:space="preserve"> FMSConnector(ABC):</w:t>
      </w:r>
      <w:r>
        <w:br/>
      </w:r>
      <w:r>
        <w:rPr>
          <w:rStyle w:val="NormalTok"/>
        </w:rPr>
        <w:t xml:space="preserve">    </w:t>
      </w:r>
      <w:r>
        <w:rPr>
          <w:rStyle w:val="CommentTok"/>
        </w:rPr>
        <w:t xml:space="preserve">"""Adapter from a fleet-management source to canonical events."""</w:t>
      </w:r>
      <w:r>
        <w:br/>
      </w:r>
      <w:r>
        <w:rPr>
          <w:rStyle w:val="NormalTok"/>
        </w:rPr>
        <w:t xml:space="preserve">    name: </w:t>
      </w:r>
      <w:r>
        <w:rPr>
          <w:rStyle w:val="BuiltInTok"/>
        </w:rPr>
        <w:t xml:space="preserve">str</w:t>
      </w:r>
      <w:r>
        <w:rPr>
          <w:rStyle w:val="NormalTok"/>
        </w:rPr>
        <w:t xml:space="preserve"> </w:t>
      </w:r>
      <w:r>
        <w:rPr>
          <w:rStyle w:val="OperatorTok"/>
        </w:rPr>
        <w:t xml:space="preserve">=</w:t>
      </w:r>
      <w:r>
        <w:rPr>
          <w:rStyle w:val="NormalTok"/>
        </w:rPr>
        <w:t xml:space="preserve"> </w:t>
      </w:r>
      <w:r>
        <w:rPr>
          <w:rStyle w:val="StringTok"/>
        </w:rPr>
        <w:t xml:space="preserve">"abstract"</w:t>
      </w:r>
      <w:r>
        <w:br/>
        <w:br/>
      </w:r>
      <w:r>
        <w:rPr>
          <w:rStyle w:val="NormalTok"/>
        </w:rPr>
        <w:t xml:space="preserve">    </w:t>
      </w:r>
      <w:r>
        <w:rPr>
          <w:rStyle w:val="AttributeTok"/>
        </w:rPr>
        <w:t xml:space="preserve">@abstractmethod</w:t>
      </w:r>
      <w:r>
        <w:br/>
      </w:r>
      <w:r>
        <w:rPr>
          <w:rStyle w:val="NormalTok"/>
        </w:rPr>
        <w:t xml:space="preserve">    </w:t>
      </w:r>
      <w:r>
        <w:rPr>
          <w:rStyle w:val="KeywordTok"/>
        </w:rPr>
        <w:t xml:space="preserve">def</w:t>
      </w:r>
      <w:r>
        <w:rPr>
          <w:rStyle w:val="NormalTok"/>
        </w:rPr>
        <w:t xml:space="preserve"> get_cycle_data(</w:t>
      </w:r>
      <w:r>
        <w:rPr>
          <w:rStyle w:val="VariableTok"/>
        </w:rPr>
        <w:t xml:space="preserve">self</w:t>
      </w:r>
      <w:r>
        <w:rPr>
          <w:rStyle w:val="NormalTok"/>
        </w:rPr>
        <w:t xml:space="preserve">, since: </w:t>
      </w:r>
      <w:r>
        <w:rPr>
          <w:rStyle w:val="BuiltInTok"/>
        </w:rPr>
        <w:t xml:space="preserve">int</w:t>
      </w:r>
      <w:r>
        <w:rPr>
          <w:rStyle w:val="NormalTok"/>
        </w:rPr>
        <w:t xml:space="preserve">, until: </w:t>
      </w:r>
      <w:r>
        <w:rPr>
          <w:rStyle w:val="BuiltInTok"/>
        </w:rPr>
        <w:t xml:space="preserve">int</w:t>
      </w:r>
      <w:r>
        <w:rPr>
          <w:rStyle w:val="NormalTok"/>
        </w:rPr>
        <w:t xml:space="preserve">) </w:t>
      </w:r>
      <w:r>
        <w:rPr>
          <w:rStyle w:val="OperatorTok"/>
        </w:rPr>
        <w:t xml:space="preserve">-&gt;</w:t>
      </w:r>
      <w:r>
        <w:rPr>
          <w:rStyle w:val="NormalTok"/>
        </w:rPr>
        <w:t xml:space="preserve"> Iterable[CycleEvent]:</w:t>
      </w:r>
      <w:r>
        <w:br/>
      </w:r>
      <w:r>
        <w:rPr>
          <w:rStyle w:val="NormalTok"/>
        </w:rPr>
        <w:t xml:space="preserve">        </w:t>
      </w:r>
      <w:r>
        <w:rPr>
          <w:rStyle w:val="CommentTok"/>
        </w:rPr>
        <w:t xml:space="preserve">"""Yield CycleEvents in the time window."""</w:t>
      </w:r>
      <w:r>
        <w:br/>
        <w:br/>
      </w:r>
      <w:r>
        <w:rPr>
          <w:rStyle w:val="NormalTok"/>
        </w:rPr>
        <w:t xml:space="preserve">    </w:t>
      </w:r>
      <w:r>
        <w:rPr>
          <w:rStyle w:val="AttributeTok"/>
        </w:rPr>
        <w:t xml:space="preserve">@abstractmethod</w:t>
      </w:r>
      <w:r>
        <w:br/>
      </w:r>
      <w:r>
        <w:rPr>
          <w:rStyle w:val="NormalTok"/>
        </w:rPr>
        <w:t xml:space="preserve">    </w:t>
      </w:r>
      <w:r>
        <w:rPr>
          <w:rStyle w:val="KeywordTok"/>
        </w:rPr>
        <w:t xml:space="preserve">def</w:t>
      </w:r>
      <w:r>
        <w:rPr>
          <w:rStyle w:val="NormalTok"/>
        </w:rPr>
        <w:t xml:space="preserve"> get_delay_data(</w:t>
      </w:r>
      <w:r>
        <w:rPr>
          <w:rStyle w:val="VariableTok"/>
        </w:rPr>
        <w:t xml:space="preserve">self</w:t>
      </w:r>
      <w:r>
        <w:rPr>
          <w:rStyle w:val="NormalTok"/>
        </w:rPr>
        <w:t xml:space="preserve">, since: </w:t>
      </w:r>
      <w:r>
        <w:rPr>
          <w:rStyle w:val="BuiltInTok"/>
        </w:rPr>
        <w:t xml:space="preserve">int</w:t>
      </w:r>
      <w:r>
        <w:rPr>
          <w:rStyle w:val="NormalTok"/>
        </w:rPr>
        <w:t xml:space="preserve">, until: </w:t>
      </w:r>
      <w:r>
        <w:rPr>
          <w:rStyle w:val="BuiltInTok"/>
        </w:rPr>
        <w:t xml:space="preserve">int</w:t>
      </w:r>
      <w:r>
        <w:rPr>
          <w:rStyle w:val="NormalTok"/>
        </w:rPr>
        <w:t xml:space="preserve">) </w:t>
      </w:r>
      <w:r>
        <w:rPr>
          <w:rStyle w:val="OperatorTok"/>
        </w:rPr>
        <w:t xml:space="preserve">-&gt;</w:t>
      </w:r>
      <w:r>
        <w:rPr>
          <w:rStyle w:val="NormalTok"/>
        </w:rPr>
        <w:t xml:space="preserve"> Iterable[DelayEvent]:</w:t>
      </w:r>
      <w:r>
        <w:br/>
      </w:r>
      <w:r>
        <w:rPr>
          <w:rStyle w:val="NormalTok"/>
        </w:rPr>
        <w:t xml:space="preserve">        </w:t>
      </w:r>
      <w:r>
        <w:rPr>
          <w:rStyle w:val="CommentTok"/>
        </w:rPr>
        <w:t xml:space="preserve">"""Yield DelayEvents in the time window."""</w:t>
      </w:r>
    </w:p>
    <w:bookmarkEnd w:id="128"/>
    <w:bookmarkStart w:id="129" w:name="building-a-csv-connector-from-scratch"/>
    <w:p>
      <w:pPr>
        <w:pStyle w:val="Heading2"/>
      </w:pPr>
      <w:bookmarkStart w:id="900085" w:name="_TocMP900085"/>
      <w:r>
        <w:t xml:space="preserve">Building a CSV connector from scratch</w:t>
      </w:r>
      <w:bookmarkEnd w:id="900085"/>
    </w:p>
    <w:p>
      <w:pPr>
        <w:pStyle w:val="FirstParagraph"/>
      </w:pPr>
      <w:r>
        <w:t xml:space="preserve">Here is a complete, runnable connector for CSV exports — the kind a site can produce from any system. Every line is production-quality: typed, documented, and yielding validated events.</w:t>
      </w:r>
    </w:p>
    <w:p>
      <w:pPr>
        <w:pStyle w:val="SourceCode"/>
      </w:pPr>
      <w:r>
        <w:rPr>
          <w:rStyle w:val="ImportTok"/>
        </w:rPr>
        <w:t xml:space="preserve">import</w:t>
      </w:r>
      <w:r>
        <w:rPr>
          <w:rStyle w:val="NormalTok"/>
        </w:rPr>
        <w:t xml:space="preserve"> csv</w:t>
      </w:r>
      <w:r>
        <w:br/>
      </w:r>
      <w:r>
        <w:rPr>
          <w:rStyle w:val="ImportTok"/>
        </w:rPr>
        <w:t xml:space="preserve">import</w:t>
      </w:r>
      <w:r>
        <w:rPr>
          <w:rStyle w:val="NormalTok"/>
        </w:rPr>
        <w:t xml:space="preserve"> io</w:t>
      </w:r>
      <w:r>
        <w:br/>
      </w:r>
      <w:r>
        <w:rPr>
          <w:rStyle w:val="ImportTok"/>
        </w:rPr>
        <w:t xml:space="preserve">from</w:t>
      </w:r>
      <w:r>
        <w:rPr>
          <w:rStyle w:val="NormalTok"/>
        </w:rPr>
        <w:t xml:space="preserve"> typing </w:t>
      </w:r>
      <w:r>
        <w:rPr>
          <w:rStyle w:val="ImportTok"/>
        </w:rPr>
        <w:t xml:space="preserve">import</w:t>
      </w:r>
      <w:r>
        <w:rPr>
          <w:rStyle w:val="NormalTok"/>
        </w:rPr>
        <w:t xml:space="preserve"> Iterable</w:t>
      </w:r>
      <w:r>
        <w:br/>
      </w:r>
      <w:r>
        <w:rPr>
          <w:rStyle w:val="ImportTok"/>
        </w:rPr>
        <w:t xml:space="preserve">from</w:t>
      </w:r>
      <w:r>
        <w:rPr>
          <w:rStyle w:val="NormalTok"/>
        </w:rPr>
        <w:t xml:space="preserve"> mineproductivity.connectors </w:t>
      </w:r>
      <w:r>
        <w:rPr>
          <w:rStyle w:val="ImportTok"/>
        </w:rPr>
        <w:t xml:space="preserve">import</w:t>
      </w:r>
      <w:r>
        <w:rPr>
          <w:rStyle w:val="NormalTok"/>
        </w:rPr>
        <w:t xml:space="preserve"> FMSConnector</w:t>
      </w:r>
      <w:r>
        <w:br/>
      </w:r>
      <w:r>
        <w:rPr>
          <w:rStyle w:val="ImportTok"/>
        </w:rPr>
        <w:t xml:space="preserve">from</w:t>
      </w:r>
      <w:r>
        <w:rPr>
          <w:rStyle w:val="NormalTok"/>
        </w:rPr>
        <w:t xml:space="preserve"> mineproductivity.core.events </w:t>
      </w:r>
      <w:r>
        <w:rPr>
          <w:rStyle w:val="ImportTok"/>
        </w:rPr>
        <w:t xml:space="preserve">import</w:t>
      </w:r>
      <w:r>
        <w:rPr>
          <w:rStyle w:val="NormalTok"/>
        </w:rPr>
        <w:t xml:space="preserve"> CycleEvent, DelayEvent</w:t>
      </w:r>
      <w:r>
        <w:br/>
        <w:br/>
      </w:r>
      <w:r>
        <w:rPr>
          <w:rStyle w:val="KeywordTok"/>
        </w:rPr>
        <w:t xml:space="preserve">class</w:t>
      </w:r>
      <w:r>
        <w:rPr>
          <w:rStyle w:val="NormalTok"/>
        </w:rPr>
        <w:t xml:space="preserve"> CSVConnector(FMSConnector):</w:t>
      </w:r>
      <w:r>
        <w:br/>
      </w:r>
      <w:r>
        <w:rPr>
          <w:rStyle w:val="NormalTok"/>
        </w:rPr>
        <w:t xml:space="preserve">    </w:t>
      </w:r>
      <w:r>
        <w:rPr>
          <w:rStyle w:val="CommentTok"/>
        </w:rPr>
        <w:t xml:space="preserve">"""Read haul-cycle CSV exports and yield canonical CycleEvents.</w:t>
      </w:r>
      <w:r>
        <w:br/>
        <w:br/>
      </w:r>
      <w:r>
        <w:rPr>
          <w:rStyle w:val="CommentTok"/>
        </w:rPr>
        <w:t xml:space="preserve">    The CSV is expected to have one row per truck cycle, with the six</w:t>
      </w:r>
      <w:r>
        <w:br/>
      </w:r>
      <w:r>
        <w:rPr>
          <w:rStyle w:val="CommentTok"/>
        </w:rPr>
        <w:t xml:space="preserve">    segment minutes (queue/spot/load/haul/dump/return) and a payload.</w:t>
      </w:r>
      <w:r>
        <w:br/>
      </w:r>
      <w:r>
        <w:rPr>
          <w:rStyle w:val="CommentTok"/>
        </w:rPr>
        <w:t xml:space="preserve">    """</w:t>
      </w:r>
      <w:r>
        <w:br/>
      </w:r>
      <w:r>
        <w:rPr>
          <w:rStyle w:val="NormalTok"/>
        </w:rPr>
        <w:t xml:space="preserve">    name </w:t>
      </w:r>
      <w:r>
        <w:rPr>
          <w:rStyle w:val="OperatorTok"/>
        </w:rPr>
        <w:t xml:space="preserve">=</w:t>
      </w:r>
      <w:r>
        <w:rPr>
          <w:rStyle w:val="NormalTok"/>
        </w:rPr>
        <w:t xml:space="preserve"> </w:t>
      </w:r>
      <w:r>
        <w:rPr>
          <w:rStyle w:val="StringTok"/>
        </w:rPr>
        <w:t xml:space="preserve">"csv"</w:t>
      </w:r>
      <w:r>
        <w:br/>
        <w:br/>
      </w:r>
      <w:r>
        <w:rPr>
          <w:rStyle w:val="NormalTok"/>
        </w:rPr>
        <w:t xml:space="preserve">    </w:t>
      </w:r>
      <w:r>
        <w:rPr>
          <w:rStyle w:val="KeywordTok"/>
        </w:rPr>
        <w:t xml:space="preserve">def</w:t>
      </w:r>
      <w:r>
        <w:rPr>
          <w:rStyle w:val="NormalTok"/>
        </w:rPr>
        <w:t xml:space="preserve"> </w:t>
      </w:r>
      <w:r>
        <w:rPr>
          <w:rStyle w:val="FunctionTok"/>
        </w:rPr>
        <w:t xml:space="preserve">__init__</w:t>
      </w:r>
      <w:r>
        <w:rPr>
          <w:rStyle w:val="NormalTok"/>
        </w:rPr>
        <w:t xml:space="preserve">(</w:t>
      </w:r>
      <w:r>
        <w:rPr>
          <w:rStyle w:val="VariableTok"/>
        </w:rPr>
        <w:t xml:space="preserve">self</w:t>
      </w:r>
      <w:r>
        <w:rPr>
          <w:rStyle w:val="NormalTok"/>
        </w:rPr>
        <w:t xml:space="preserve">, path: </w:t>
      </w:r>
      <w:r>
        <w:rPr>
          <w:rStyle w:val="BuiltInTok"/>
        </w:rPr>
        <w:t xml:space="preserve">str</w:t>
      </w:r>
      <w:r>
        <w:rPr>
          <w:rStyle w:val="NormalTok"/>
        </w:rPr>
        <w:t xml:space="preserve">, shift_id: </w:t>
      </w:r>
      <w:r>
        <w:rPr>
          <w:rStyle w:val="BuiltInTok"/>
        </w:rPr>
        <w:t xml:space="preserve">str</w:t>
      </w:r>
      <w:r>
        <w:rPr>
          <w:rStyle w:val="NormalTok"/>
        </w:rPr>
        <w:t xml:space="preserve"> </w:t>
      </w:r>
      <w:r>
        <w:rPr>
          <w:rStyle w:val="OperatorTok"/>
        </w:rPr>
        <w:t xml:space="preserve">=</w:t>
      </w:r>
      <w:r>
        <w:rPr>
          <w:rStyle w:val="NormalTok"/>
        </w:rPr>
        <w:t xml:space="preserve"> </w:t>
      </w:r>
      <w:r>
        <w:rPr>
          <w:rStyle w:val="StringTok"/>
        </w:rPr>
        <w:t xml:space="preserve">"S1"</w:t>
      </w:r>
      <w:r>
        <w:rPr>
          <w:rStyle w:val="NormalTok"/>
        </w:rPr>
        <w:t xml:space="preserve">) </w:t>
      </w:r>
      <w:r>
        <w:rPr>
          <w:rStyle w:val="OperatorTok"/>
        </w:rPr>
        <w:t xml:space="preserve">-&gt;</w:t>
      </w:r>
      <w:r>
        <w:rPr>
          <w:rStyle w:val="NormalTok"/>
        </w:rPr>
        <w:t xml:space="preserve"> </w:t>
      </w:r>
      <w:r>
        <w:rPr>
          <w:rStyle w:val="VariableTok"/>
        </w:rPr>
        <w:t xml:space="preserve">None</w:t>
      </w:r>
      <w:r>
        <w:rPr>
          <w:rStyle w:val="NormalTok"/>
        </w:rPr>
        <w:t xml:space="preserve">:</w:t>
      </w:r>
      <w:r>
        <w:br/>
      </w:r>
      <w:r>
        <w:rPr>
          <w:rStyle w:val="NormalTok"/>
        </w:rPr>
        <w:t xml:space="preserve">        </w:t>
      </w:r>
      <w:r>
        <w:rPr>
          <w:rStyle w:val="VariableTok"/>
        </w:rPr>
        <w:t xml:space="preserve">self</w:t>
      </w:r>
      <w:r>
        <w:rPr>
          <w:rStyle w:val="NormalTok"/>
        </w:rPr>
        <w:t xml:space="preserve">._path </w:t>
      </w:r>
      <w:r>
        <w:rPr>
          <w:rStyle w:val="OperatorTok"/>
        </w:rPr>
        <w:t xml:space="preserve">=</w:t>
      </w:r>
      <w:r>
        <w:rPr>
          <w:rStyle w:val="NormalTok"/>
        </w:rPr>
        <w:t xml:space="preserve"> path</w:t>
      </w:r>
      <w:r>
        <w:br/>
      </w:r>
      <w:r>
        <w:rPr>
          <w:rStyle w:val="NormalTok"/>
        </w:rPr>
        <w:t xml:space="preserve">        </w:t>
      </w:r>
      <w:r>
        <w:rPr>
          <w:rStyle w:val="VariableTok"/>
        </w:rPr>
        <w:t xml:space="preserve">self</w:t>
      </w:r>
      <w:r>
        <w:rPr>
          <w:rStyle w:val="NormalTok"/>
        </w:rPr>
        <w:t xml:space="preserve">._shift_id </w:t>
      </w:r>
      <w:r>
        <w:rPr>
          <w:rStyle w:val="OperatorTok"/>
        </w:rPr>
        <w:t xml:space="preserve">=</w:t>
      </w:r>
      <w:r>
        <w:rPr>
          <w:rStyle w:val="NormalTok"/>
        </w:rPr>
        <w:t xml:space="preserve"> shift_id</w:t>
      </w:r>
      <w:r>
        <w:br/>
        <w:br/>
      </w:r>
      <w:r>
        <w:rPr>
          <w:rStyle w:val="NormalTok"/>
        </w:rPr>
        <w:t xml:space="preserve">    </w:t>
      </w:r>
      <w:r>
        <w:rPr>
          <w:rStyle w:val="KeywordTok"/>
        </w:rPr>
        <w:t xml:space="preserve">def</w:t>
      </w:r>
      <w:r>
        <w:rPr>
          <w:rStyle w:val="NormalTok"/>
        </w:rPr>
        <w:t xml:space="preserve"> get_cycle_data(</w:t>
      </w:r>
      <w:r>
        <w:rPr>
          <w:rStyle w:val="VariableTok"/>
        </w:rPr>
        <w:t xml:space="preserve">self</w:t>
      </w:r>
      <w:r>
        <w:rPr>
          <w:rStyle w:val="NormalTok"/>
        </w:rPr>
        <w:t xml:space="preserve">, since: </w:t>
      </w:r>
      <w:r>
        <w:rPr>
          <w:rStyle w:val="BuiltInTok"/>
        </w:rPr>
        <w:t xml:space="preserve">int</w:t>
      </w:r>
      <w:r>
        <w:rPr>
          <w:rStyle w:val="NormalTok"/>
        </w:rPr>
        <w:t xml:space="preserve"> </w:t>
      </w:r>
      <w:r>
        <w:rPr>
          <w:rStyle w:val="OperatorTok"/>
        </w:rPr>
        <w:t xml:space="preserve">=</w:t>
      </w:r>
      <w:r>
        <w:rPr>
          <w:rStyle w:val="NormalTok"/>
        </w:rPr>
        <w:t xml:space="preserve"> </w:t>
      </w:r>
      <w:r>
        <w:rPr>
          <w:rStyle w:val="DecValTok"/>
        </w:rPr>
        <w:t xml:space="preserve">0</w:t>
      </w:r>
      <w:r>
        <w:rPr>
          <w:rStyle w:val="NormalTok"/>
        </w:rPr>
        <w:t xml:space="preserve">,</w:t>
      </w:r>
      <w:r>
        <w:br/>
      </w:r>
      <w:r>
        <w:rPr>
          <w:rStyle w:val="NormalTok"/>
        </w:rPr>
        <w:t xml:space="preserve">                       until: </w:t>
      </w:r>
      <w:r>
        <w:rPr>
          <w:rStyle w:val="BuiltInTok"/>
        </w:rPr>
        <w:t xml:space="preserve">int</w:t>
      </w:r>
      <w:r>
        <w:rPr>
          <w:rStyle w:val="NormalTok"/>
        </w:rPr>
        <w:t xml:space="preserve"> </w:t>
      </w:r>
      <w:r>
        <w:rPr>
          <w:rStyle w:val="OperatorTok"/>
        </w:rPr>
        <w:t xml:space="preserve">=</w:t>
      </w:r>
      <w:r>
        <w:rPr>
          <w:rStyle w:val="NormalTok"/>
        </w:rPr>
        <w:t xml:space="preserve"> </w:t>
      </w:r>
      <w:r>
        <w:rPr>
          <w:rStyle w:val="DecValTok"/>
        </w:rPr>
        <w:t xml:space="preserve">2</w:t>
      </w:r>
      <w:r>
        <w:rPr>
          <w:rStyle w:val="OperatorTok"/>
        </w:rPr>
        <w:t xml:space="preserve">**</w:t>
      </w:r>
      <w:r>
        <w:rPr>
          <w:rStyle w:val="DecValTok"/>
        </w:rPr>
        <w:t xml:space="preserve">63</w:t>
      </w:r>
      <w:r>
        <w:rPr>
          <w:rStyle w:val="NormalTok"/>
        </w:rPr>
        <w:t xml:space="preserve">) </w:t>
      </w:r>
      <w:r>
        <w:rPr>
          <w:rStyle w:val="OperatorTok"/>
        </w:rPr>
        <w:t xml:space="preserve">-&gt;</w:t>
      </w:r>
      <w:r>
        <w:rPr>
          <w:rStyle w:val="NormalTok"/>
        </w:rPr>
        <w:t xml:space="preserve"> Iterable[CycleEvent]:</w:t>
      </w:r>
      <w:r>
        <w:br/>
      </w:r>
      <w:r>
        <w:rPr>
          <w:rStyle w:val="NormalTok"/>
        </w:rPr>
        <w:t xml:space="preserve">        </w:t>
      </w:r>
      <w:r>
        <w:rPr>
          <w:rStyle w:val="ControlFlowTok"/>
        </w:rPr>
        <w:t xml:space="preserve">with</w:t>
      </w:r>
      <w:r>
        <w:rPr>
          <w:rStyle w:val="NormalTok"/>
        </w:rPr>
        <w:t xml:space="preserve"> </w:t>
      </w:r>
      <w:r>
        <w:rPr>
          <w:rStyle w:val="BuiltInTok"/>
        </w:rPr>
        <w:t xml:space="preserve">open</w:t>
      </w:r>
      <w:r>
        <w:rPr>
          <w:rStyle w:val="NormalTok"/>
        </w:rPr>
        <w:t xml:space="preserve">(</w:t>
      </w:r>
      <w:r>
        <w:rPr>
          <w:rStyle w:val="VariableTok"/>
        </w:rPr>
        <w:t xml:space="preserve">self</w:t>
      </w:r>
      <w:r>
        <w:rPr>
          <w:rStyle w:val="NormalTok"/>
        </w:rPr>
        <w:t xml:space="preserve">._path, newline</w:t>
      </w:r>
      <w:r>
        <w:rPr>
          <w:rStyle w:val="OperatorTok"/>
        </w:rPr>
        <w:t xml:space="preserve">=</w:t>
      </w:r>
      <w:r>
        <w:rPr>
          <w:rStyle w:val="StringTok"/>
        </w:rPr>
        <w:t xml:space="preserve">""</w:t>
      </w:r>
      <w:r>
        <w:rPr>
          <w:rStyle w:val="NormalTok"/>
        </w:rPr>
        <w:t xml:space="preserve">) </w:t>
      </w:r>
      <w:r>
        <w:rPr>
          <w:rStyle w:val="ImportTok"/>
        </w:rPr>
        <w:t xml:space="preserve">as</w:t>
      </w:r>
      <w:r>
        <w:rPr>
          <w:rStyle w:val="NormalTok"/>
        </w:rPr>
        <w:t xml:space="preserve"> fh:</w:t>
      </w:r>
      <w:r>
        <w:br/>
      </w:r>
      <w:r>
        <w:rPr>
          <w:rStyle w:val="NormalTok"/>
        </w:rPr>
        <w:t xml:space="preserve">            </w:t>
      </w:r>
      <w:r>
        <w:rPr>
          <w:rStyle w:val="ControlFlowTok"/>
        </w:rPr>
        <w:t xml:space="preserve">for</w:t>
      </w:r>
      <w:r>
        <w:rPr>
          <w:rStyle w:val="NormalTok"/>
        </w:rPr>
        <w:t xml:space="preserve"> i, row </w:t>
      </w:r>
      <w:r>
        <w:rPr>
          <w:rStyle w:val="KeywordTok"/>
        </w:rPr>
        <w:t xml:space="preserve">in</w:t>
      </w:r>
      <w:r>
        <w:rPr>
          <w:rStyle w:val="NormalTok"/>
        </w:rPr>
        <w:t xml:space="preserve"> </w:t>
      </w:r>
      <w:r>
        <w:rPr>
          <w:rStyle w:val="BuiltInTok"/>
        </w:rPr>
        <w:t xml:space="preserve">enumerate</w:t>
      </w:r>
      <w:r>
        <w:rPr>
          <w:rStyle w:val="NormalTok"/>
        </w:rPr>
        <w:t xml:space="preserve">(csv.DictReader(fh)):</w:t>
      </w:r>
      <w:r>
        <w:br/>
      </w:r>
      <w:r>
        <w:rPr>
          <w:rStyle w:val="NormalTok"/>
        </w:rPr>
        <w:t xml:space="preserve">                start </w:t>
      </w:r>
      <w:r>
        <w:rPr>
          <w:rStyle w:val="OperatorTok"/>
        </w:rPr>
        <w:t xml:space="preserve">=</w:t>
      </w:r>
      <w:r>
        <w:rPr>
          <w:rStyle w:val="NormalTok"/>
        </w:rPr>
        <w:t xml:space="preserve"> </w:t>
      </w:r>
      <w:r>
        <w:rPr>
          <w:rStyle w:val="BuiltInTok"/>
        </w:rPr>
        <w:t xml:space="preserve">int</w:t>
      </w:r>
      <w:r>
        <w:rPr>
          <w:rStyle w:val="NormalTok"/>
        </w:rPr>
        <w:t xml:space="preserve">(row.get(</w:t>
      </w:r>
      <w:r>
        <w:rPr>
          <w:rStyle w:val="StringTok"/>
        </w:rPr>
        <w:t xml:space="preserve">"start_ts"</w:t>
      </w:r>
      <w:r>
        <w:rPr>
          <w:rStyle w:val="NormalTok"/>
        </w:rPr>
        <w:t xml:space="preserve">, i </w:t>
      </w:r>
      <w:r>
        <w:rPr>
          <w:rStyle w:val="OperatorTok"/>
        </w:rPr>
        <w:t xml:space="preserve">*</w:t>
      </w:r>
      <w:r>
        <w:rPr>
          <w:rStyle w:val="NormalTok"/>
        </w:rPr>
        <w:t xml:space="preserve"> </w:t>
      </w:r>
      <w:r>
        <w:rPr>
          <w:rStyle w:val="DecValTok"/>
        </w:rPr>
        <w:t xml:space="preserve">60_000</w:t>
      </w:r>
      <w:r>
        <w:rPr>
          <w:rStyle w:val="NormalTok"/>
        </w:rPr>
        <w:t xml:space="preserve">))</w:t>
      </w:r>
      <w:r>
        <w:br/>
      </w:r>
      <w:r>
        <w:rPr>
          <w:rStyle w:val="NormalTok"/>
        </w:rPr>
        <w:t xml:space="preserve">                cycle_ms </w:t>
      </w:r>
      <w:r>
        <w:rPr>
          <w:rStyle w:val="OperatorTok"/>
        </w:rPr>
        <w:t xml:space="preserve">=</w:t>
      </w:r>
      <w:r>
        <w:rPr>
          <w:rStyle w:val="NormalTok"/>
        </w:rPr>
        <w:t xml:space="preserve"> </w:t>
      </w:r>
      <w:r>
        <w:rPr>
          <w:rStyle w:val="BuiltInTok"/>
        </w:rPr>
        <w:t xml:space="preserve">int</w:t>
      </w:r>
      <w:r>
        <w:rPr>
          <w:rStyle w:val="NormalTok"/>
        </w:rPr>
        <w:t xml:space="preserve">(</w:t>
      </w:r>
      <w:r>
        <w:rPr>
          <w:rStyle w:val="BuiltInTok"/>
        </w:rPr>
        <w:t xml:space="preserve">float</w:t>
      </w:r>
      <w:r>
        <w:rPr>
          <w:rStyle w:val="NormalTok"/>
        </w:rPr>
        <w:t xml:space="preserve">(row[</w:t>
      </w:r>
      <w:r>
        <w:rPr>
          <w:rStyle w:val="StringTok"/>
        </w:rPr>
        <w:t xml:space="preserve">"cycle_min"</w:t>
      </w:r>
      <w:r>
        <w:rPr>
          <w:rStyle w:val="NormalTok"/>
        </w:rPr>
        <w:t xml:space="preserve">]) </w:t>
      </w:r>
      <w:r>
        <w:rPr>
          <w:rStyle w:val="OperatorTok"/>
        </w:rPr>
        <w:t xml:space="preserve">*</w:t>
      </w:r>
      <w:r>
        <w:rPr>
          <w:rStyle w:val="NormalTok"/>
        </w:rPr>
        <w:t xml:space="preserve"> </w:t>
      </w:r>
      <w:r>
        <w:rPr>
          <w:rStyle w:val="DecValTok"/>
        </w:rPr>
        <w:t xml:space="preserve">60_000</w:t>
      </w:r>
      <w:r>
        <w:rPr>
          <w:rStyle w:val="NormalTok"/>
        </w:rPr>
        <w:t xml:space="preserve">)</w:t>
      </w:r>
      <w:r>
        <w:br/>
      </w:r>
      <w:r>
        <w:rPr>
          <w:rStyle w:val="NormalTok"/>
        </w:rPr>
        <w:t xml:space="preserve">                </w:t>
      </w:r>
      <w:r>
        <w:rPr>
          <w:rStyle w:val="ControlFlowTok"/>
        </w:rPr>
        <w:t xml:space="preserve">yield</w:t>
      </w:r>
      <w:r>
        <w:rPr>
          <w:rStyle w:val="NormalTok"/>
        </w:rPr>
        <w:t xml:space="preserve"> CycleEvent(</w:t>
      </w:r>
      <w:r>
        <w:br/>
      </w:r>
      <w:r>
        <w:rPr>
          <w:rStyle w:val="NormalTok"/>
        </w:rPr>
        <w:t xml:space="preserve">                    event_id</w:t>
      </w:r>
      <w:r>
        <w:rPr>
          <w:rStyle w:val="OperatorTok"/>
        </w:rPr>
        <w:t xml:space="preserve">=</w:t>
      </w:r>
      <w:r>
        <w:rPr>
          <w:rStyle w:val="SpecialStringTok"/>
        </w:rPr>
        <w:t xml:space="preserve">f"c</w:t>
      </w:r>
      <w:r>
        <w:rPr>
          <w:rStyle w:val="SpecialCharTok"/>
        </w:rPr>
        <w:t xml:space="preserve">{</w:t>
      </w:r>
      <w:r>
        <w:rPr>
          <w:rStyle w:val="NormalTok"/>
        </w:rPr>
        <w:t xml:space="preserve">i</w:t>
      </w:r>
      <w:r>
        <w:rPr>
          <w:rStyle w:val="SpecialCharTok"/>
        </w:rPr>
        <w:t xml:space="preserve">}</w:t>
      </w:r>
      <w:r>
        <w:rPr>
          <w:rStyle w:val="SpecialStringTok"/>
        </w:rPr>
        <w:t xml:space="preserve">"</w:t>
      </w:r>
      <w:r>
        <w:rPr>
          <w:rStyle w:val="NormalTok"/>
        </w:rPr>
        <w:t xml:space="preserve">, equipment_id</w:t>
      </w:r>
      <w:r>
        <w:rPr>
          <w:rStyle w:val="OperatorTok"/>
        </w:rPr>
        <w:t xml:space="preserve">=</w:t>
      </w:r>
      <w:r>
        <w:rPr>
          <w:rStyle w:val="NormalTok"/>
        </w:rPr>
        <w:t xml:space="preserve">row[</w:t>
      </w:r>
      <w:r>
        <w:rPr>
          <w:rStyle w:val="StringTok"/>
        </w:rPr>
        <w:t xml:space="preserve">"equipment_id"</w:t>
      </w:r>
      <w:r>
        <w:rPr>
          <w:rStyle w:val="NormalTok"/>
        </w:rPr>
        <w:t xml:space="preserve">],</w:t>
      </w:r>
      <w:r>
        <w:br/>
      </w:r>
      <w:r>
        <w:rPr>
          <w:rStyle w:val="NormalTok"/>
        </w:rPr>
        <w:t xml:space="preserve">                    shift_id</w:t>
      </w:r>
      <w:r>
        <w:rPr>
          <w:rStyle w:val="OperatorTok"/>
        </w:rPr>
        <w:t xml:space="preserve">=</w:t>
      </w:r>
      <w:r>
        <w:rPr>
          <w:rStyle w:val="VariableTok"/>
        </w:rPr>
        <w:t xml:space="preserve">self</w:t>
      </w:r>
      <w:r>
        <w:rPr>
          <w:rStyle w:val="NormalTok"/>
        </w:rPr>
        <w:t xml:space="preserve">._shift_id,</w:t>
      </w:r>
      <w:r>
        <w:br/>
      </w:r>
      <w:r>
        <w:rPr>
          <w:rStyle w:val="NormalTok"/>
        </w:rPr>
        <w:t xml:space="preserve">                    start_ts</w:t>
      </w:r>
      <w:r>
        <w:rPr>
          <w:rStyle w:val="OperatorTok"/>
        </w:rPr>
        <w:t xml:space="preserve">=</w:t>
      </w:r>
      <w:r>
        <w:rPr>
          <w:rStyle w:val="NormalTok"/>
        </w:rPr>
        <w:t xml:space="preserve">start, end_ts</w:t>
      </w:r>
      <w:r>
        <w:rPr>
          <w:rStyle w:val="OperatorTok"/>
        </w:rPr>
        <w:t xml:space="preserve">=</w:t>
      </w:r>
      <w:r>
        <w:rPr>
          <w:rStyle w:val="NormalTok"/>
        </w:rPr>
        <w:t xml:space="preserve">start </w:t>
      </w:r>
      <w:r>
        <w:rPr>
          <w:rStyle w:val="OperatorTok"/>
        </w:rPr>
        <w:t xml:space="preserve">+</w:t>
      </w:r>
      <w:r>
        <w:rPr>
          <w:rStyle w:val="NormalTok"/>
        </w:rPr>
        <w:t xml:space="preserve"> cycle_ms,</w:t>
      </w:r>
      <w:r>
        <w:br/>
      </w:r>
      <w:r>
        <w:rPr>
          <w:rStyle w:val="NormalTok"/>
        </w:rPr>
        <w:t xml:space="preserve">                    queue_min</w:t>
      </w:r>
      <w:r>
        <w:rPr>
          <w:rStyle w:val="OperatorTok"/>
        </w:rPr>
        <w:t xml:space="preserve">=</w:t>
      </w:r>
      <w:r>
        <w:rPr>
          <w:rStyle w:val="BuiltInTok"/>
        </w:rPr>
        <w:t xml:space="preserve">float</w:t>
      </w:r>
      <w:r>
        <w:rPr>
          <w:rStyle w:val="NormalTok"/>
        </w:rPr>
        <w:t xml:space="preserve">(row.get(</w:t>
      </w:r>
      <w:r>
        <w:rPr>
          <w:rStyle w:val="StringTok"/>
        </w:rPr>
        <w:t xml:space="preserve">"queue_min"</w:t>
      </w:r>
      <w:r>
        <w:rPr>
          <w:rStyle w:val="NormalTok"/>
        </w:rPr>
        <w:t xml:space="preserve">, </w:t>
      </w:r>
      <w:r>
        <w:rPr>
          <w:rStyle w:val="DecValTok"/>
        </w:rPr>
        <w:t xml:space="preserve">0</w:t>
      </w:r>
      <w:r>
        <w:rPr>
          <w:rStyle w:val="NormalTok"/>
        </w:rPr>
        <w:t xml:space="preserve">)),</w:t>
      </w:r>
      <w:r>
        <w:br/>
      </w:r>
      <w:r>
        <w:rPr>
          <w:rStyle w:val="NormalTok"/>
        </w:rPr>
        <w:t xml:space="preserve">                    spot_min</w:t>
      </w:r>
      <w:r>
        <w:rPr>
          <w:rStyle w:val="OperatorTok"/>
        </w:rPr>
        <w:t xml:space="preserve">=</w:t>
      </w:r>
      <w:r>
        <w:rPr>
          <w:rStyle w:val="BuiltInTok"/>
        </w:rPr>
        <w:t xml:space="preserve">float</w:t>
      </w:r>
      <w:r>
        <w:rPr>
          <w:rStyle w:val="NormalTok"/>
        </w:rPr>
        <w:t xml:space="preserve">(row.get(</w:t>
      </w:r>
      <w:r>
        <w:rPr>
          <w:rStyle w:val="StringTok"/>
        </w:rPr>
        <w:t xml:space="preserve">"spot_min"</w:t>
      </w:r>
      <w:r>
        <w:rPr>
          <w:rStyle w:val="NormalTok"/>
        </w:rPr>
        <w:t xml:space="preserve">, </w:t>
      </w:r>
      <w:r>
        <w:rPr>
          <w:rStyle w:val="DecValTok"/>
        </w:rPr>
        <w:t xml:space="preserve">0</w:t>
      </w:r>
      <w:r>
        <w:rPr>
          <w:rStyle w:val="NormalTok"/>
        </w:rPr>
        <w:t xml:space="preserve">)),</w:t>
      </w:r>
      <w:r>
        <w:br/>
      </w:r>
      <w:r>
        <w:rPr>
          <w:rStyle w:val="NormalTok"/>
        </w:rPr>
        <w:t xml:space="preserve">                    load_min</w:t>
      </w:r>
      <w:r>
        <w:rPr>
          <w:rStyle w:val="OperatorTok"/>
        </w:rPr>
        <w:t xml:space="preserve">=</w:t>
      </w:r>
      <w:r>
        <w:rPr>
          <w:rStyle w:val="BuiltInTok"/>
        </w:rPr>
        <w:t xml:space="preserve">float</w:t>
      </w:r>
      <w:r>
        <w:rPr>
          <w:rStyle w:val="NormalTok"/>
        </w:rPr>
        <w:t xml:space="preserve">(row.get(</w:t>
      </w:r>
      <w:r>
        <w:rPr>
          <w:rStyle w:val="StringTok"/>
        </w:rPr>
        <w:t xml:space="preserve">"load_min"</w:t>
      </w:r>
      <w:r>
        <w:rPr>
          <w:rStyle w:val="NormalTok"/>
        </w:rPr>
        <w:t xml:space="preserve">, </w:t>
      </w:r>
      <w:r>
        <w:rPr>
          <w:rStyle w:val="DecValTok"/>
        </w:rPr>
        <w:t xml:space="preserve">0</w:t>
      </w:r>
      <w:r>
        <w:rPr>
          <w:rStyle w:val="NormalTok"/>
        </w:rPr>
        <w:t xml:space="preserve">)),</w:t>
      </w:r>
      <w:r>
        <w:br/>
      </w:r>
      <w:r>
        <w:rPr>
          <w:rStyle w:val="NormalTok"/>
        </w:rPr>
        <w:t xml:space="preserve">                    haul_min</w:t>
      </w:r>
      <w:r>
        <w:rPr>
          <w:rStyle w:val="OperatorTok"/>
        </w:rPr>
        <w:t xml:space="preserve">=</w:t>
      </w:r>
      <w:r>
        <w:rPr>
          <w:rStyle w:val="BuiltInTok"/>
        </w:rPr>
        <w:t xml:space="preserve">float</w:t>
      </w:r>
      <w:r>
        <w:rPr>
          <w:rStyle w:val="NormalTok"/>
        </w:rPr>
        <w:t xml:space="preserve">(row.get(</w:t>
      </w:r>
      <w:r>
        <w:rPr>
          <w:rStyle w:val="StringTok"/>
        </w:rPr>
        <w:t xml:space="preserve">"haul_min"</w:t>
      </w:r>
      <w:r>
        <w:rPr>
          <w:rStyle w:val="NormalTok"/>
        </w:rPr>
        <w:t xml:space="preserve">, </w:t>
      </w:r>
      <w:r>
        <w:rPr>
          <w:rStyle w:val="DecValTok"/>
        </w:rPr>
        <w:t xml:space="preserve">0</w:t>
      </w:r>
      <w:r>
        <w:rPr>
          <w:rStyle w:val="NormalTok"/>
        </w:rPr>
        <w:t xml:space="preserve">)),</w:t>
      </w:r>
      <w:r>
        <w:br/>
      </w:r>
      <w:r>
        <w:rPr>
          <w:rStyle w:val="NormalTok"/>
        </w:rPr>
        <w:t xml:space="preserve">                    dump_min</w:t>
      </w:r>
      <w:r>
        <w:rPr>
          <w:rStyle w:val="OperatorTok"/>
        </w:rPr>
        <w:t xml:space="preserve">=</w:t>
      </w:r>
      <w:r>
        <w:rPr>
          <w:rStyle w:val="BuiltInTok"/>
        </w:rPr>
        <w:t xml:space="preserve">float</w:t>
      </w:r>
      <w:r>
        <w:rPr>
          <w:rStyle w:val="NormalTok"/>
        </w:rPr>
        <w:t xml:space="preserve">(row.get(</w:t>
      </w:r>
      <w:r>
        <w:rPr>
          <w:rStyle w:val="StringTok"/>
        </w:rPr>
        <w:t xml:space="preserve">"dump_min"</w:t>
      </w:r>
      <w:r>
        <w:rPr>
          <w:rStyle w:val="NormalTok"/>
        </w:rPr>
        <w:t xml:space="preserve">, </w:t>
      </w:r>
      <w:r>
        <w:rPr>
          <w:rStyle w:val="DecValTok"/>
        </w:rPr>
        <w:t xml:space="preserve">0</w:t>
      </w:r>
      <w:r>
        <w:rPr>
          <w:rStyle w:val="NormalTok"/>
        </w:rPr>
        <w:t xml:space="preserve">)),</w:t>
      </w:r>
      <w:r>
        <w:br/>
      </w:r>
      <w:r>
        <w:rPr>
          <w:rStyle w:val="NormalTok"/>
        </w:rPr>
        <w:t xml:space="preserve">                    return_min</w:t>
      </w:r>
      <w:r>
        <w:rPr>
          <w:rStyle w:val="OperatorTok"/>
        </w:rPr>
        <w:t xml:space="preserve">=</w:t>
      </w:r>
      <w:r>
        <w:rPr>
          <w:rStyle w:val="BuiltInTok"/>
        </w:rPr>
        <w:t xml:space="preserve">float</w:t>
      </w:r>
      <w:r>
        <w:rPr>
          <w:rStyle w:val="NormalTok"/>
        </w:rPr>
        <w:t xml:space="preserve">(row.get(</w:t>
      </w:r>
      <w:r>
        <w:rPr>
          <w:rStyle w:val="StringTok"/>
        </w:rPr>
        <w:t xml:space="preserve">"return_min"</w:t>
      </w:r>
      <w:r>
        <w:rPr>
          <w:rStyle w:val="NormalTok"/>
        </w:rPr>
        <w:t xml:space="preserve">, </w:t>
      </w:r>
      <w:r>
        <w:rPr>
          <w:rStyle w:val="DecValTok"/>
        </w:rPr>
        <w:t xml:space="preserve">0</w:t>
      </w:r>
      <w:r>
        <w:rPr>
          <w:rStyle w:val="NormalTok"/>
        </w:rPr>
        <w:t xml:space="preserve">)),</w:t>
      </w:r>
      <w:r>
        <w:br/>
      </w:r>
      <w:r>
        <w:rPr>
          <w:rStyle w:val="NormalTok"/>
        </w:rPr>
        <w:t xml:space="preserve">                    payload_t</w:t>
      </w:r>
      <w:r>
        <w:rPr>
          <w:rStyle w:val="OperatorTok"/>
        </w:rPr>
        <w:t xml:space="preserve">=</w:t>
      </w:r>
      <w:r>
        <w:rPr>
          <w:rStyle w:val="BuiltInTok"/>
        </w:rPr>
        <w:t xml:space="preserve">float</w:t>
      </w:r>
      <w:r>
        <w:rPr>
          <w:rStyle w:val="NormalTok"/>
        </w:rPr>
        <w:t xml:space="preserve">(row[</w:t>
      </w:r>
      <w:r>
        <w:rPr>
          <w:rStyle w:val="StringTok"/>
        </w:rPr>
        <w:t xml:space="preserve">"payload_t"</w:t>
      </w:r>
      <w:r>
        <w:rPr>
          <w:rStyle w:val="NormalTok"/>
        </w:rPr>
        <w:t xml:space="preserve">]),</w:t>
      </w:r>
      <w:r>
        <w:br/>
      </w:r>
      <w:r>
        <w:rPr>
          <w:rStyle w:val="NormalTok"/>
        </w:rPr>
        <w:t xml:space="preserve">                )</w:t>
      </w:r>
      <w:r>
        <w:br/>
        <w:br/>
      </w:r>
      <w:r>
        <w:rPr>
          <w:rStyle w:val="NormalTok"/>
        </w:rPr>
        <w:t xml:space="preserve">    </w:t>
      </w:r>
      <w:r>
        <w:rPr>
          <w:rStyle w:val="KeywordTok"/>
        </w:rPr>
        <w:t xml:space="preserve">def</w:t>
      </w:r>
      <w:r>
        <w:rPr>
          <w:rStyle w:val="NormalTok"/>
        </w:rPr>
        <w:t xml:space="preserve"> get_delay_data(</w:t>
      </w:r>
      <w:r>
        <w:rPr>
          <w:rStyle w:val="VariableTok"/>
        </w:rPr>
        <w:t xml:space="preserve">self</w:t>
      </w:r>
      <w:r>
        <w:rPr>
          <w:rStyle w:val="NormalTok"/>
        </w:rPr>
        <w:t xml:space="preserve">, since: </w:t>
      </w:r>
      <w:r>
        <w:rPr>
          <w:rStyle w:val="BuiltInTok"/>
        </w:rPr>
        <w:t xml:space="preserve">int</w:t>
      </w:r>
      <w:r>
        <w:rPr>
          <w:rStyle w:val="NormalTok"/>
        </w:rPr>
        <w:t xml:space="preserve"> </w:t>
      </w:r>
      <w:r>
        <w:rPr>
          <w:rStyle w:val="OperatorTok"/>
        </w:rPr>
        <w:t xml:space="preserve">=</w:t>
      </w:r>
      <w:r>
        <w:rPr>
          <w:rStyle w:val="NormalTok"/>
        </w:rPr>
        <w:t xml:space="preserve"> </w:t>
      </w:r>
      <w:r>
        <w:rPr>
          <w:rStyle w:val="DecValTok"/>
        </w:rPr>
        <w:t xml:space="preserve">0</w:t>
      </w:r>
      <w:r>
        <w:rPr>
          <w:rStyle w:val="NormalTok"/>
        </w:rPr>
        <w:t xml:space="preserve">,</w:t>
      </w:r>
      <w:r>
        <w:br/>
      </w:r>
      <w:r>
        <w:rPr>
          <w:rStyle w:val="NormalTok"/>
        </w:rPr>
        <w:t xml:space="preserve">                       until: </w:t>
      </w:r>
      <w:r>
        <w:rPr>
          <w:rStyle w:val="BuiltInTok"/>
        </w:rPr>
        <w:t xml:space="preserve">int</w:t>
      </w:r>
      <w:r>
        <w:rPr>
          <w:rStyle w:val="NormalTok"/>
        </w:rPr>
        <w:t xml:space="preserve"> </w:t>
      </w:r>
      <w:r>
        <w:rPr>
          <w:rStyle w:val="OperatorTok"/>
        </w:rPr>
        <w:t xml:space="preserve">=</w:t>
      </w:r>
      <w:r>
        <w:rPr>
          <w:rStyle w:val="NormalTok"/>
        </w:rPr>
        <w:t xml:space="preserve"> </w:t>
      </w:r>
      <w:r>
        <w:rPr>
          <w:rStyle w:val="DecValTok"/>
        </w:rPr>
        <w:t xml:space="preserve">2</w:t>
      </w:r>
      <w:r>
        <w:rPr>
          <w:rStyle w:val="OperatorTok"/>
        </w:rPr>
        <w:t xml:space="preserve">**</w:t>
      </w:r>
      <w:r>
        <w:rPr>
          <w:rStyle w:val="DecValTok"/>
        </w:rPr>
        <w:t xml:space="preserve">63</w:t>
      </w:r>
      <w:r>
        <w:rPr>
          <w:rStyle w:val="NormalTok"/>
        </w:rPr>
        <w:t xml:space="preserve">) </w:t>
      </w:r>
      <w:r>
        <w:rPr>
          <w:rStyle w:val="OperatorTok"/>
        </w:rPr>
        <w:t xml:space="preserve">-&gt;</w:t>
      </w:r>
      <w:r>
        <w:rPr>
          <w:rStyle w:val="NormalTok"/>
        </w:rPr>
        <w:t xml:space="preserve"> Iterable[DelayEvent]:</w:t>
      </w:r>
      <w:r>
        <w:br/>
      </w:r>
      <w:r>
        <w:rPr>
          <w:rStyle w:val="NormalTok"/>
        </w:rPr>
        <w:t xml:space="preserve">        </w:t>
      </w:r>
      <w:r>
        <w:rPr>
          <w:rStyle w:val="ControlFlowTok"/>
        </w:rPr>
        <w:t xml:space="preserve">return</w:t>
      </w:r>
      <w:r>
        <w:rPr>
          <w:rStyle w:val="NormalTok"/>
        </w:rPr>
        <w:t xml:space="preserve"> </w:t>
      </w:r>
      <w:r>
        <w:rPr>
          <w:rStyle w:val="BuiltInTok"/>
        </w:rPr>
        <w:t xml:space="preserve">iter</w:t>
      </w:r>
      <w:r>
        <w:rPr>
          <w:rStyle w:val="NormalTok"/>
        </w:rPr>
        <w:t xml:space="preserve">(())   </w:t>
      </w:r>
      <w:r>
        <w:rPr>
          <w:rStyle w:val="CommentTok"/>
        </w:rPr>
        <w:t xml:space="preserve"># this minimal example has no delay file</w:t>
      </w:r>
    </w:p>
    <w:p>
      <w:pPr>
        <w:pStyle w:val="FirstParagraph"/>
      </w:pPr>
      <w:r>
        <w:t xml:space="preserve">Use it directly, then through </w:t>
      </w:r>
      <w:r>
        <w:rPr>
          <w:rStyle w:val="VerbatimChar"/>
        </w:rPr>
        <w:t xml:space="preserve">Mine</w:t>
      </w:r>
      <w:r>
        <w:t xml:space="preserve">:</w:t>
      </w:r>
    </w:p>
    <w:p>
      <w:pPr>
        <w:pStyle w:val="SourceCode"/>
      </w:pPr>
      <w:r>
        <w:rPr>
          <w:rStyle w:val="NormalTok"/>
        </w:rPr>
        <w:t xml:space="preserve">conn </w:t>
      </w:r>
      <w:r>
        <w:rPr>
          <w:rStyle w:val="OperatorTok"/>
        </w:rPr>
        <w:t xml:space="preserve">=</w:t>
      </w:r>
      <w:r>
        <w:rPr>
          <w:rStyle w:val="NormalTok"/>
        </w:rPr>
        <w:t xml:space="preserve"> CSVConnector(path</w:t>
      </w:r>
      <w:r>
        <w:rPr>
          <w:rStyle w:val="OperatorTok"/>
        </w:rPr>
        <w:t xml:space="preserve">=</w:t>
      </w:r>
      <w:r>
        <w:rPr>
          <w:rStyle w:val="StringTok"/>
        </w:rPr>
        <w:t xml:space="preserve">"bingham_west_shift_A.csv"</w:t>
      </w:r>
      <w:r>
        <w:rPr>
          <w:rStyle w:val="NormalTok"/>
        </w:rPr>
        <w:t xml:space="preserve">, shift_id</w:t>
      </w:r>
      <w:r>
        <w:rPr>
          <w:rStyle w:val="OperatorTok"/>
        </w:rPr>
        <w:t xml:space="preserve">=</w:t>
      </w:r>
      <w:r>
        <w:rPr>
          <w:rStyle w:val="StringTok"/>
        </w:rPr>
        <w:t xml:space="preserve">"A-2026-06-25"</w:t>
      </w:r>
      <w:r>
        <w:rPr>
          <w:rStyle w:val="NormalTok"/>
        </w:rPr>
        <w:t xml:space="preserve">)</w:t>
      </w:r>
      <w:r>
        <w:br/>
      </w:r>
      <w:r>
        <w:rPr>
          <w:rStyle w:val="NormalTok"/>
        </w:rPr>
        <w:t xml:space="preserve">events </w:t>
      </w:r>
      <w:r>
        <w:rPr>
          <w:rStyle w:val="OperatorTok"/>
        </w:rPr>
        <w:t xml:space="preserve">=</w:t>
      </w:r>
      <w:r>
        <w:rPr>
          <w:rStyle w:val="NormalTok"/>
        </w:rPr>
        <w:t xml:space="preserve"> </w:t>
      </w:r>
      <w:r>
        <w:rPr>
          <w:rStyle w:val="BuiltInTok"/>
        </w:rPr>
        <w:t xml:space="preserve">list</w:t>
      </w:r>
      <w:r>
        <w:rPr>
          <w:rStyle w:val="NormalTok"/>
        </w:rPr>
        <w:t xml:space="preserve">(conn.get_cycle_data())</w:t>
      </w:r>
      <w:r>
        <w:br/>
      </w:r>
      <w:r>
        <w:rPr>
          <w:rStyle w:val="BuiltInTok"/>
        </w:rPr>
        <w:t xml:space="preserve">print</w:t>
      </w:r>
      <w:r>
        <w:rPr>
          <w:rStyle w:val="NormalTok"/>
        </w:rPr>
        <w:t xml:space="preserve">(</w:t>
      </w:r>
      <w:r>
        <w:rPr>
          <w:rStyle w:val="BuiltInTok"/>
        </w:rPr>
        <w:t xml:space="preserve">len</w:t>
      </w:r>
      <w:r>
        <w:rPr>
          <w:rStyle w:val="NormalTok"/>
        </w:rPr>
        <w:t xml:space="preserve">(events), </w:t>
      </w:r>
      <w:r>
        <w:rPr>
          <w:rStyle w:val="StringTok"/>
        </w:rPr>
        <w:t xml:space="preserve">"events |"</w:t>
      </w:r>
      <w:r>
        <w:rPr>
          <w:rStyle w:val="NormalTok"/>
        </w:rPr>
        <w:t xml:space="preserve">, events[</w:t>
      </w:r>
      <w:r>
        <w:rPr>
          <w:rStyle w:val="DecValTok"/>
        </w:rPr>
        <w:t xml:space="preserve">0</w:t>
      </w:r>
      <w:r>
        <w:rPr>
          <w:rStyle w:val="NormalTok"/>
        </w:rPr>
        <w:t xml:space="preserve">].equipment_id, events[</w:t>
      </w:r>
      <w:r>
        <w:rPr>
          <w:rStyle w:val="DecValTok"/>
        </w:rPr>
        <w:t xml:space="preserve">0</w:t>
      </w:r>
      <w:r>
        <w:rPr>
          <w:rStyle w:val="NormalTok"/>
        </w:rPr>
        <w:t xml:space="preserve">].payload_t)</w:t>
      </w:r>
    </w:p>
    <w:p>
      <w:pPr>
        <w:pStyle w:val="PythonInsight"/>
      </w:pPr>
      <w:r>
        <w:rPr>
          <w:bCs/>
          <w:b/>
        </w:rPr>
        <w:t xml:space="preserve">Python Insight.</w:t>
      </w:r>
      <w:r>
        <w:t xml:space="preserve"> </w:t>
      </w:r>
      <w:r>
        <w:rPr>
          <w:rStyle w:val="VerbatimChar"/>
        </w:rPr>
        <w:t xml:space="preserve">get_cycle_data</w:t>
      </w:r>
      <w:r>
        <w:t xml:space="preserve"> is a </w:t>
      </w:r>
      <w:r>
        <w:rPr>
          <w:iCs/>
          <w:i/>
        </w:rPr>
        <w:t xml:space="preserve">generator</w:t>
      </w:r>
      <w:r>
        <w:t xml:space="preserve"> (it </w:t>
      </w:r>
      <w:r>
        <w:rPr>
          <w:rStyle w:val="VerbatimChar"/>
        </w:rPr>
        <w:t xml:space="preserve">yield</w:t>
      </w:r>
      <w:r>
        <w:t xml:space="preserve">s). Events stream out one at a time instead of all loading into memory — so the same connector handles a 200-row test file or a 50-million-row shift export without change. This is why the contract returns </w:t>
      </w:r>
      <w:r>
        <w:rPr>
          <w:rStyle w:val="VerbatimChar"/>
        </w:rPr>
        <w:t xml:space="preserve">Iterable</w:t>
      </w:r>
      <w:r>
        <w:t xml:space="preserve">, not </w:t>
      </w:r>
      <w:r>
        <w:rPr>
          <w:rStyle w:val="VerbatimChar"/>
        </w:rPr>
        <w:t xml:space="preserve">list</w:t>
      </w:r>
      <w:r>
        <w:t xml:space="preserve">.</w:t>
      </w:r>
    </w:p>
    <w:bookmarkEnd w:id="129"/>
    <w:bookmarkStart w:id="130" w:name="a-vendor-connector-conceptually-minestar"/>
    <w:p>
      <w:pPr>
        <w:pStyle w:val="Heading2"/>
      </w:pPr>
      <w:bookmarkStart w:id="900086" w:name="_TocMP900086"/>
      <w:r>
        <w:t xml:space="preserve">A vendor connector, conceptually (MineStar)</w:t>
      </w:r>
      <w:bookmarkEnd w:id="900086"/>
    </w:p>
    <w:p>
      <w:pPr>
        <w:pStyle w:val="FirstParagraph"/>
      </w:pPr>
      <w:r>
        <w:t xml:space="preserve">A real OEM connector has the same shape; only the source and the code-mapping differ:</w:t>
      </w:r>
    </w:p>
    <w:p>
      <w:pPr>
        <w:pStyle w:val="SourceCode"/>
      </w:pPr>
      <w:r>
        <w:rPr>
          <w:rStyle w:val="KeywordTok"/>
        </w:rPr>
        <w:t xml:space="preserve">class</w:t>
      </w:r>
      <w:r>
        <w:rPr>
          <w:rStyle w:val="NormalTok"/>
        </w:rPr>
        <w:t xml:space="preserve"> MineStarConnector(FMSConnector):</w:t>
      </w:r>
      <w:r>
        <w:br/>
      </w:r>
      <w:r>
        <w:rPr>
          <w:rStyle w:val="NormalTok"/>
        </w:rPr>
        <w:t xml:space="preserve">    </w:t>
      </w:r>
      <w:r>
        <w:rPr>
          <w:rStyle w:val="CommentTok"/>
        </w:rPr>
        <w:t xml:space="preserve">"""Adapter for Caterpillar MineStar (conceptual outline)."""</w:t>
      </w:r>
      <w:r>
        <w:br/>
      </w:r>
      <w:r>
        <w:rPr>
          <w:rStyle w:val="NormalTok"/>
        </w:rPr>
        <w:t xml:space="preserve">    name </w:t>
      </w:r>
      <w:r>
        <w:rPr>
          <w:rStyle w:val="OperatorTok"/>
        </w:rPr>
        <w:t xml:space="preserve">=</w:t>
      </w:r>
      <w:r>
        <w:rPr>
          <w:rStyle w:val="NormalTok"/>
        </w:rPr>
        <w:t xml:space="preserve"> </w:t>
      </w:r>
      <w:r>
        <w:rPr>
          <w:rStyle w:val="StringTok"/>
        </w:rPr>
        <w:t xml:space="preserve">"minestar"</w:t>
      </w:r>
      <w:r>
        <w:br/>
        <w:br/>
      </w:r>
      <w:r>
        <w:rPr>
          <w:rStyle w:val="NormalTok"/>
        </w:rPr>
        <w:t xml:space="preserve">    </w:t>
      </w:r>
      <w:r>
        <w:rPr>
          <w:rStyle w:val="KeywordTok"/>
        </w:rPr>
        <w:t xml:space="preserve">def</w:t>
      </w:r>
      <w:r>
        <w:rPr>
          <w:rStyle w:val="NormalTok"/>
        </w:rPr>
        <w:t xml:space="preserve"> </w:t>
      </w:r>
      <w:r>
        <w:rPr>
          <w:rStyle w:val="FunctionTok"/>
        </w:rPr>
        <w:t xml:space="preserve">__init__</w:t>
      </w:r>
      <w:r>
        <w:rPr>
          <w:rStyle w:val="NormalTok"/>
        </w:rPr>
        <w:t xml:space="preserve">(</w:t>
      </w:r>
      <w:r>
        <w:rPr>
          <w:rStyle w:val="VariableTok"/>
        </w:rPr>
        <w:t xml:space="preserve">self</w:t>
      </w:r>
      <w:r>
        <w:rPr>
          <w:rStyle w:val="NormalTok"/>
        </w:rPr>
        <w:t xml:space="preserve">, host: </w:t>
      </w:r>
      <w:r>
        <w:rPr>
          <w:rStyle w:val="BuiltInTok"/>
        </w:rPr>
        <w:t xml:space="preserve">str</w:t>
      </w:r>
      <w:r>
        <w:rPr>
          <w:rStyle w:val="NormalTok"/>
        </w:rPr>
        <w:t xml:space="preserve">, token: </w:t>
      </w:r>
      <w:r>
        <w:rPr>
          <w:rStyle w:val="BuiltInTok"/>
        </w:rPr>
        <w:t xml:space="preserve">str</w:t>
      </w:r>
      <w:r>
        <w:rPr>
          <w:rStyle w:val="NormalTok"/>
        </w:rPr>
        <w:t xml:space="preserve">) </w:t>
      </w:r>
      <w:r>
        <w:rPr>
          <w:rStyle w:val="OperatorTok"/>
        </w:rPr>
        <w:t xml:space="preserve">-&gt;</w:t>
      </w:r>
      <w:r>
        <w:rPr>
          <w:rStyle w:val="NormalTok"/>
        </w:rPr>
        <w:t xml:space="preserve"> </w:t>
      </w:r>
      <w:r>
        <w:rPr>
          <w:rStyle w:val="VariableTok"/>
        </w:rPr>
        <w:t xml:space="preserve">None</w:t>
      </w:r>
      <w:r>
        <w:rPr>
          <w:rStyle w:val="NormalTok"/>
        </w:rPr>
        <w:t xml:space="preserve">:</w:t>
      </w:r>
      <w:r>
        <w:br/>
      </w:r>
      <w:r>
        <w:rPr>
          <w:rStyle w:val="NormalTok"/>
        </w:rPr>
        <w:t xml:space="preserve">        </w:t>
      </w:r>
      <w:r>
        <w:rPr>
          <w:rStyle w:val="VariableTok"/>
        </w:rPr>
        <w:t xml:space="preserve">self</w:t>
      </w:r>
      <w:r>
        <w:rPr>
          <w:rStyle w:val="NormalTok"/>
        </w:rPr>
        <w:t xml:space="preserve">._client </w:t>
      </w:r>
      <w:r>
        <w:rPr>
          <w:rStyle w:val="OperatorTok"/>
        </w:rPr>
        <w:t xml:space="preserve">=</w:t>
      </w:r>
      <w:r>
        <w:rPr>
          <w:rStyle w:val="NormalTok"/>
        </w:rPr>
        <w:t xml:space="preserve"> MineStarClient(host, token)   </w:t>
      </w:r>
      <w:r>
        <w:rPr>
          <w:rStyle w:val="CommentTok"/>
        </w:rPr>
        <w:t xml:space="preserve"># vendor SDK, isolated here</w:t>
      </w:r>
      <w:r>
        <w:br/>
        <w:br/>
      </w:r>
      <w:r>
        <w:rPr>
          <w:rStyle w:val="NormalTok"/>
        </w:rPr>
        <w:t xml:space="preserve">    </w:t>
      </w:r>
      <w:r>
        <w:rPr>
          <w:rStyle w:val="KeywordTok"/>
        </w:rPr>
        <w:t xml:space="preserve">def</w:t>
      </w:r>
      <w:r>
        <w:rPr>
          <w:rStyle w:val="NormalTok"/>
        </w:rPr>
        <w:t xml:space="preserve"> get_cycle_data(</w:t>
      </w:r>
      <w:r>
        <w:rPr>
          <w:rStyle w:val="VariableTok"/>
        </w:rPr>
        <w:t xml:space="preserve">self</w:t>
      </w:r>
      <w:r>
        <w:rPr>
          <w:rStyle w:val="NormalTok"/>
        </w:rPr>
        <w:t xml:space="preserve">, since, until):</w:t>
      </w:r>
      <w:r>
        <w:br/>
      </w:r>
      <w:r>
        <w:rPr>
          <w:rStyle w:val="NormalTok"/>
        </w:rPr>
        <w:t xml:space="preserve">        </w:t>
      </w:r>
      <w:r>
        <w:rPr>
          <w:rStyle w:val="ControlFlowTok"/>
        </w:rPr>
        <w:t xml:space="preserve">for</w:t>
      </w:r>
      <w:r>
        <w:rPr>
          <w:rStyle w:val="NormalTok"/>
        </w:rPr>
        <w:t xml:space="preserve"> rec </w:t>
      </w:r>
      <w:r>
        <w:rPr>
          <w:rStyle w:val="KeywordTok"/>
        </w:rPr>
        <w:t xml:space="preserve">in</w:t>
      </w:r>
      <w:r>
        <w:rPr>
          <w:rStyle w:val="NormalTok"/>
        </w:rPr>
        <w:t xml:space="preserve"> </w:t>
      </w:r>
      <w:r>
        <w:rPr>
          <w:rStyle w:val="VariableTok"/>
        </w:rPr>
        <w:t xml:space="preserve">self</w:t>
      </w:r>
      <w:r>
        <w:rPr>
          <w:rStyle w:val="NormalTok"/>
        </w:rPr>
        <w:t xml:space="preserve">._client.haul_cycles(since, until):</w:t>
      </w:r>
      <w:r>
        <w:br/>
      </w:r>
      <w:r>
        <w:rPr>
          <w:rStyle w:val="NormalTok"/>
        </w:rPr>
        <w:t xml:space="preserve">            </w:t>
      </w:r>
      <w:r>
        <w:rPr>
          <w:rStyle w:val="ControlFlowTok"/>
        </w:rPr>
        <w:t xml:space="preserve">yield</w:t>
      </w:r>
      <w:r>
        <w:rPr>
          <w:rStyle w:val="NormalTok"/>
        </w:rPr>
        <w:t xml:space="preserve"> CycleEvent(</w:t>
      </w:r>
      <w:r>
        <w:br/>
      </w:r>
      <w:r>
        <w:rPr>
          <w:rStyle w:val="NormalTok"/>
        </w:rPr>
        <w:t xml:space="preserve">                event_id</w:t>
      </w:r>
      <w:r>
        <w:rPr>
          <w:rStyle w:val="OperatorTok"/>
        </w:rPr>
        <w:t xml:space="preserve">=</w:t>
      </w:r>
      <w:r>
        <w:rPr>
          <w:rStyle w:val="NormalTok"/>
        </w:rPr>
        <w:t xml:space="preserve">rec[</w:t>
      </w:r>
      <w:r>
        <w:rPr>
          <w:rStyle w:val="StringTok"/>
        </w:rPr>
        <w:t xml:space="preserve">"cycleId"</w:t>
      </w:r>
      <w:r>
        <w:rPr>
          <w:rStyle w:val="NormalTok"/>
        </w:rPr>
        <w:t xml:space="preserve">], equipment_id</w:t>
      </w:r>
      <w:r>
        <w:rPr>
          <w:rStyle w:val="OperatorTok"/>
        </w:rPr>
        <w:t xml:space="preserve">=</w:t>
      </w:r>
      <w:r>
        <w:rPr>
          <w:rStyle w:val="NormalTok"/>
        </w:rPr>
        <w:t xml:space="preserve">rec[</w:t>
      </w:r>
      <w:r>
        <w:rPr>
          <w:rStyle w:val="StringTok"/>
        </w:rPr>
        <w:t xml:space="preserve">"truck"</w:t>
      </w:r>
      <w:r>
        <w:rPr>
          <w:rStyle w:val="NormalTok"/>
        </w:rPr>
        <w:t xml:space="preserve">],</w:t>
      </w:r>
      <w:r>
        <w:br/>
      </w:r>
      <w:r>
        <w:rPr>
          <w:rStyle w:val="NormalTok"/>
        </w:rPr>
        <w:t xml:space="preserve">                shift_id</w:t>
      </w:r>
      <w:r>
        <w:rPr>
          <w:rStyle w:val="OperatorTok"/>
        </w:rPr>
        <w:t xml:space="preserve">=</w:t>
      </w:r>
      <w:r>
        <w:rPr>
          <w:rStyle w:val="NormalTok"/>
        </w:rPr>
        <w:t xml:space="preserve">rec[</w:t>
      </w:r>
      <w:r>
        <w:rPr>
          <w:rStyle w:val="StringTok"/>
        </w:rPr>
        <w:t xml:space="preserve">"shift"</w:t>
      </w:r>
      <w:r>
        <w:rPr>
          <w:rStyle w:val="NormalTok"/>
        </w:rPr>
        <w:t xml:space="preserve">], start_ts</w:t>
      </w:r>
      <w:r>
        <w:rPr>
          <w:rStyle w:val="OperatorTok"/>
        </w:rPr>
        <w:t xml:space="preserve">=</w:t>
      </w:r>
      <w:r>
        <w:rPr>
          <w:rStyle w:val="NormalTok"/>
        </w:rPr>
        <w:t xml:space="preserve">rec[</w:t>
      </w:r>
      <w:r>
        <w:rPr>
          <w:rStyle w:val="StringTok"/>
        </w:rPr>
        <w:t xml:space="preserve">"startMs"</w:t>
      </w:r>
      <w:r>
        <w:rPr>
          <w:rStyle w:val="NormalTok"/>
        </w:rPr>
        <w:t xml:space="preserve">], end_ts</w:t>
      </w:r>
      <w:r>
        <w:rPr>
          <w:rStyle w:val="OperatorTok"/>
        </w:rPr>
        <w:t xml:space="preserve">=</w:t>
      </w:r>
      <w:r>
        <w:rPr>
          <w:rStyle w:val="NormalTok"/>
        </w:rPr>
        <w:t xml:space="preserve">rec[</w:t>
      </w:r>
      <w:r>
        <w:rPr>
          <w:rStyle w:val="StringTok"/>
        </w:rPr>
        <w:t xml:space="preserve">"endMs"</w:t>
      </w:r>
      <w:r>
        <w:rPr>
          <w:rStyle w:val="NormalTok"/>
        </w:rPr>
        <w:t xml:space="preserve">],</w:t>
      </w:r>
      <w:r>
        <w:br/>
      </w:r>
      <w:r>
        <w:rPr>
          <w:rStyle w:val="NormalTok"/>
        </w:rPr>
        <w:t xml:space="preserve">                haul_min</w:t>
      </w:r>
      <w:r>
        <w:rPr>
          <w:rStyle w:val="OperatorTok"/>
        </w:rPr>
        <w:t xml:space="preserve">=</w:t>
      </w:r>
      <w:r>
        <w:rPr>
          <w:rStyle w:val="NormalTok"/>
        </w:rPr>
        <w:t xml:space="preserve">rec[</w:t>
      </w:r>
      <w:r>
        <w:rPr>
          <w:rStyle w:val="StringTok"/>
        </w:rPr>
        <w:t xml:space="preserve">"haulSec"</w:t>
      </w:r>
      <w:r>
        <w:rPr>
          <w:rStyle w:val="NormalTok"/>
        </w:rPr>
        <w:t xml:space="preserve">] </w:t>
      </w:r>
      <w:r>
        <w:rPr>
          <w:rStyle w:val="OperatorTok"/>
        </w:rPr>
        <w:t xml:space="preserve">/</w:t>
      </w:r>
      <w:r>
        <w:rPr>
          <w:rStyle w:val="NormalTok"/>
        </w:rPr>
        <w:t xml:space="preserve"> </w:t>
      </w:r>
      <w:r>
        <w:rPr>
          <w:rStyle w:val="DecValTok"/>
        </w:rPr>
        <w:t xml:space="preserve">60</w:t>
      </w:r>
      <w:r>
        <w:rPr>
          <w:rStyle w:val="NormalTok"/>
        </w:rPr>
        <w:t xml:space="preserve">, payload_t</w:t>
      </w:r>
      <w:r>
        <w:rPr>
          <w:rStyle w:val="OperatorTok"/>
        </w:rPr>
        <w:t xml:space="preserve">=</w:t>
      </w:r>
      <w:r>
        <w:rPr>
          <w:rStyle w:val="NormalTok"/>
        </w:rPr>
        <w:t xml:space="preserve">rec[</w:t>
      </w:r>
      <w:r>
        <w:rPr>
          <w:rStyle w:val="StringTok"/>
        </w:rPr>
        <w:t xml:space="preserve">"tonnes"</w:t>
      </w:r>
      <w:r>
        <w:rPr>
          <w:rStyle w:val="NormalTok"/>
        </w:rPr>
        <w:t xml:space="preserve">],</w:t>
      </w:r>
      <w:r>
        <w:br/>
      </w:r>
      <w:r>
        <w:rPr>
          <w:rStyle w:val="NormalTok"/>
        </w:rPr>
        <w:t xml:space="preserve">                </w:t>
      </w:r>
      <w:r>
        <w:rPr>
          <w:rStyle w:val="CommentTok"/>
        </w:rPr>
        <w:t xml:space="preserve"># ...map the remaining MineStar fields to canonical legs...</w:t>
      </w:r>
      <w:r>
        <w:br/>
      </w:r>
      <w:r>
        <w:rPr>
          <w:rStyle w:val="NormalTok"/>
        </w:rPr>
        <w:t xml:space="preserve">            )</w:t>
      </w:r>
      <w:r>
        <w:br/>
        <w:br/>
      </w:r>
      <w:r>
        <w:rPr>
          <w:rStyle w:val="NormalTok"/>
        </w:rPr>
        <w:t xml:space="preserve">    </w:t>
      </w:r>
      <w:r>
        <w:rPr>
          <w:rStyle w:val="KeywordTok"/>
        </w:rPr>
        <w:t xml:space="preserve">def</w:t>
      </w:r>
      <w:r>
        <w:rPr>
          <w:rStyle w:val="NormalTok"/>
        </w:rPr>
        <w:t xml:space="preserve"> get_delay_data(</w:t>
      </w:r>
      <w:r>
        <w:rPr>
          <w:rStyle w:val="VariableTok"/>
        </w:rPr>
        <w:t xml:space="preserve">self</w:t>
      </w:r>
      <w:r>
        <w:rPr>
          <w:rStyle w:val="NormalTok"/>
        </w:rPr>
        <w:t xml:space="preserve">, since, until):</w:t>
      </w:r>
      <w:r>
        <w:br/>
      </w:r>
      <w:r>
        <w:rPr>
          <w:rStyle w:val="NormalTok"/>
        </w:rPr>
        <w:t xml:space="preserve">        </w:t>
      </w:r>
      <w:r>
        <w:rPr>
          <w:rStyle w:val="ControlFlowTok"/>
        </w:rPr>
        <w:t xml:space="preserve">for</w:t>
      </w:r>
      <w:r>
        <w:rPr>
          <w:rStyle w:val="NormalTok"/>
        </w:rPr>
        <w:t xml:space="preserve"> rec </w:t>
      </w:r>
      <w:r>
        <w:rPr>
          <w:rStyle w:val="KeywordTok"/>
        </w:rPr>
        <w:t xml:space="preserve">in</w:t>
      </w:r>
      <w:r>
        <w:rPr>
          <w:rStyle w:val="NormalTok"/>
        </w:rPr>
        <w:t xml:space="preserve"> </w:t>
      </w:r>
      <w:r>
        <w:rPr>
          <w:rStyle w:val="VariableTok"/>
        </w:rPr>
        <w:t xml:space="preserve">self</w:t>
      </w:r>
      <w:r>
        <w:rPr>
          <w:rStyle w:val="NormalTok"/>
        </w:rPr>
        <w:t xml:space="preserve">._client.delays(since, until):</w:t>
      </w:r>
      <w:r>
        <w:br/>
      </w:r>
      <w:r>
        <w:rPr>
          <w:rStyle w:val="NormalTok"/>
        </w:rPr>
        <w:t xml:space="preserve">            </w:t>
      </w:r>
      <w:r>
        <w:rPr>
          <w:rStyle w:val="ControlFlowTok"/>
        </w:rPr>
        <w:t xml:space="preserve">yield</w:t>
      </w:r>
      <w:r>
        <w:rPr>
          <w:rStyle w:val="NormalTok"/>
        </w:rPr>
        <w:t xml:space="preserve"> DelayEvent(</w:t>
      </w:r>
      <w:r>
        <w:br/>
      </w:r>
      <w:r>
        <w:rPr>
          <w:rStyle w:val="NormalTok"/>
        </w:rPr>
        <w:t xml:space="preserve">                event_id</w:t>
      </w:r>
      <w:r>
        <w:rPr>
          <w:rStyle w:val="OperatorTok"/>
        </w:rPr>
        <w:t xml:space="preserve">=</w:t>
      </w:r>
      <w:r>
        <w:rPr>
          <w:rStyle w:val="NormalTok"/>
        </w:rPr>
        <w:t xml:space="preserve">rec[</w:t>
      </w:r>
      <w:r>
        <w:rPr>
          <w:rStyle w:val="StringTok"/>
        </w:rPr>
        <w:t xml:space="preserve">"id"</w:t>
      </w:r>
      <w:r>
        <w:rPr>
          <w:rStyle w:val="NormalTok"/>
        </w:rPr>
        <w:t xml:space="preserve">], equipment_id</w:t>
      </w:r>
      <w:r>
        <w:rPr>
          <w:rStyle w:val="OperatorTok"/>
        </w:rPr>
        <w:t xml:space="preserve">=</w:t>
      </w:r>
      <w:r>
        <w:rPr>
          <w:rStyle w:val="NormalTok"/>
        </w:rPr>
        <w:t xml:space="preserve">rec[</w:t>
      </w:r>
      <w:r>
        <w:rPr>
          <w:rStyle w:val="StringTok"/>
        </w:rPr>
        <w:t xml:space="preserve">"unit"</w:t>
      </w:r>
      <w:r>
        <w:rPr>
          <w:rStyle w:val="NormalTok"/>
        </w:rPr>
        <w:t xml:space="preserve">], shift_id</w:t>
      </w:r>
      <w:r>
        <w:rPr>
          <w:rStyle w:val="OperatorTok"/>
        </w:rPr>
        <w:t xml:space="preserve">=</w:t>
      </w:r>
      <w:r>
        <w:rPr>
          <w:rStyle w:val="NormalTok"/>
        </w:rPr>
        <w:t xml:space="preserve">rec[</w:t>
      </w:r>
      <w:r>
        <w:rPr>
          <w:rStyle w:val="StringTok"/>
        </w:rPr>
        <w:t xml:space="preserve">"shift"</w:t>
      </w:r>
      <w:r>
        <w:rPr>
          <w:rStyle w:val="NormalTok"/>
        </w:rPr>
        <w:t xml:space="preserve">],</w:t>
      </w:r>
      <w:r>
        <w:br/>
      </w:r>
      <w:r>
        <w:rPr>
          <w:rStyle w:val="NormalTok"/>
        </w:rPr>
        <w:t xml:space="preserve">                start_ts</w:t>
      </w:r>
      <w:r>
        <w:rPr>
          <w:rStyle w:val="OperatorTok"/>
        </w:rPr>
        <w:t xml:space="preserve">=</w:t>
      </w:r>
      <w:r>
        <w:rPr>
          <w:rStyle w:val="NormalTok"/>
        </w:rPr>
        <w:t xml:space="preserve">rec[</w:t>
      </w:r>
      <w:r>
        <w:rPr>
          <w:rStyle w:val="StringTok"/>
        </w:rPr>
        <w:t xml:space="preserve">"startMs"</w:t>
      </w:r>
      <w:r>
        <w:rPr>
          <w:rStyle w:val="NormalTok"/>
        </w:rPr>
        <w:t xml:space="preserve">], end_ts</w:t>
      </w:r>
      <w:r>
        <w:rPr>
          <w:rStyle w:val="OperatorTok"/>
        </w:rPr>
        <w:t xml:space="preserve">=</w:t>
      </w:r>
      <w:r>
        <w:rPr>
          <w:rStyle w:val="NormalTok"/>
        </w:rPr>
        <w:t xml:space="preserve">rec[</w:t>
      </w:r>
      <w:r>
        <w:rPr>
          <w:rStyle w:val="StringTok"/>
        </w:rPr>
        <w:t xml:space="preserve">"endMs"</w:t>
      </w:r>
      <w:r>
        <w:rPr>
          <w:rStyle w:val="NormalTok"/>
        </w:rPr>
        <w:t xml:space="preserve">],</w:t>
      </w:r>
      <w:r>
        <w:br/>
      </w:r>
      <w:r>
        <w:rPr>
          <w:rStyle w:val="NormalTok"/>
        </w:rPr>
        <w:t xml:space="preserve">                reason_code</w:t>
      </w:r>
      <w:r>
        <w:rPr>
          <w:rStyle w:val="OperatorTok"/>
        </w:rPr>
        <w:t xml:space="preserve">=</w:t>
      </w:r>
      <w:r>
        <w:rPr>
          <w:rStyle w:val="NormalTok"/>
        </w:rPr>
        <w:t xml:space="preserve">MINESTAR_REASONS[rec[</w:t>
      </w:r>
      <w:r>
        <w:rPr>
          <w:rStyle w:val="StringTok"/>
        </w:rPr>
        <w:t xml:space="preserve">"code"</w:t>
      </w:r>
      <w:r>
        <w:rPr>
          <w:rStyle w:val="NormalTok"/>
        </w:rPr>
        <w:t xml:space="preserve">]],   </w:t>
      </w:r>
      <w:r>
        <w:rPr>
          <w:rStyle w:val="CommentTok"/>
        </w:rPr>
        <w:t xml:space="preserve"># map vendor → canonical</w:t>
      </w:r>
      <w:r>
        <w:br/>
      </w:r>
      <w:r>
        <w:rPr>
          <w:rStyle w:val="NormalTok"/>
        </w:rPr>
        <w:t xml:space="preserve">                delay_h</w:t>
      </w:r>
      <w:r>
        <w:rPr>
          <w:rStyle w:val="OperatorTok"/>
        </w:rPr>
        <w:t xml:space="preserve">=</w:t>
      </w:r>
      <w:r>
        <w:rPr>
          <w:rStyle w:val="NormalTok"/>
        </w:rPr>
        <w:t xml:space="preserve">rec[</w:t>
      </w:r>
      <w:r>
        <w:rPr>
          <w:rStyle w:val="StringTok"/>
        </w:rPr>
        <w:t xml:space="preserve">"durationMs"</w:t>
      </w:r>
      <w:r>
        <w:rPr>
          <w:rStyle w:val="NormalTok"/>
        </w:rPr>
        <w:t xml:space="preserve">] </w:t>
      </w:r>
      <w:r>
        <w:rPr>
          <w:rStyle w:val="OperatorTok"/>
        </w:rPr>
        <w:t xml:space="preserve">/</w:t>
      </w:r>
      <w:r>
        <w:rPr>
          <w:rStyle w:val="NormalTok"/>
        </w:rPr>
        <w:t xml:space="preserve"> </w:t>
      </w:r>
      <w:r>
        <w:rPr>
          <w:rStyle w:val="DecValTok"/>
        </w:rPr>
        <w:t xml:space="preserve">3_600_000</w:t>
      </w:r>
      <w:r>
        <w:rPr>
          <w:rStyle w:val="NormalTok"/>
        </w:rPr>
        <w:t xml:space="preserve">,</w:t>
      </w:r>
      <w:r>
        <w:br/>
      </w:r>
      <w:r>
        <w:rPr>
          <w:rStyle w:val="NormalTok"/>
        </w:rPr>
        <w:t xml:space="preserve">            )</w:t>
      </w:r>
    </w:p>
    <w:p>
      <w:pPr>
        <w:pStyle w:val="MiningInsight"/>
      </w:pPr>
      <w:r>
        <w:rPr>
          <w:bCs/>
          <w:b/>
        </w:rPr>
        <w:t xml:space="preserve">Mining Insight.</w:t>
      </w:r>
      <w:r>
        <w:t xml:space="preserve"> The hardest part of a real connector is the </w:t>
      </w:r>
      <w:r>
        <w:rPr>
          <w:bCs/>
          <w:b/>
        </w:rPr>
        <w:t xml:space="preserve">reason-code map</w:t>
      </w:r>
      <w:r>
        <w:t>. Each vendor has dozens of delay codes (“STBY-OPS”, “DOWN-MECH”, …) that must be mapped to MineProductivity’s canonical delay taxonomy so that “crusher down” means the same thing across systems. Get this mapping right and every downstream delay analysis becomes comparable.</w:t>
      </w:r>
    </w:p>
    <w:bookmarkEnd w:id="130"/>
    <w:bookmarkStart w:id="131" w:name="streaming-database-and-rest-connectors"/>
    <w:p>
      <w:pPr>
        <w:pStyle w:val="Heading2"/>
      </w:pPr>
      <w:bookmarkStart w:id="900087" w:name="_TocMP900087"/>
      <w:r>
        <w:t xml:space="preserve">Streaming, database, and REST connectors</w:t>
      </w:r>
      <w:bookmarkEnd w:id="900087"/>
    </w:p>
    <w:p>
      <w:pPr>
        <w:pStyle w:val="FirstParagraph"/>
      </w:pPr>
      <w:r>
        <w:t xml:space="preserve">The same contract covers other sources; only the body of </w:t>
      </w:r>
      <w:r>
        <w:rPr>
          <w:rStyle w:val="VerbatimChar"/>
        </w:rPr>
        <w:t xml:space="preserve">get_cycle_data</w:t>
      </w:r>
      <w:r>
        <w:t xml:space="preserve"> changes:</w:t>
      </w:r>
    </w:p>
    <w:p>
      <w:pPr>
        <w:numPr>
          <w:ilvl w:val="0"/>
          <w:numId w:val="1015"/>
        </w:numPr>
        <w:pStyle w:val="Compact"/>
      </w:pPr>
      <w:r>
        <w:rPr>
          <w:bCs/>
          <w:b/>
        </w:rPr>
        <w:t xml:space="preserve">Streaming.</w:t>
      </w:r>
      <w:r>
        <w:t xml:space="preserve"> Subscribe to a Kafka/MQTT topic and </w:t>
      </w:r>
      <w:r>
        <w:rPr>
          <w:rStyle w:val="VerbatimChar"/>
        </w:rPr>
        <w:t xml:space="preserve">yield</w:t>
      </w:r>
      <w:r>
        <w:t xml:space="preserve"> an event per message — ideal for near-real-time KPIs (Part IV).</w:t>
      </w:r>
    </w:p>
    <w:p>
      <w:pPr>
        <w:numPr>
          <w:ilvl w:val="0"/>
          <w:numId w:val="1015"/>
        </w:numPr>
        <w:pStyle w:val="Compact"/>
      </w:pPr>
      <w:r>
        <w:rPr>
          <w:bCs/>
          <w:b/>
        </w:rPr>
        <w:t xml:space="preserve">Database.</w:t>
      </w:r>
      <w:r>
        <w:t xml:space="preserve"> Query a historian or SQL table in pages and yield events per row.</w:t>
      </w:r>
    </w:p>
    <w:p>
      <w:pPr>
        <w:numPr>
          <w:ilvl w:val="0"/>
          <w:numId w:val="1015"/>
        </w:numPr>
        <w:pStyle w:val="Compact"/>
      </w:pPr>
      <w:r>
        <w:rPr>
          <w:bCs/>
          <w:b/>
        </w:rPr>
        <w:t xml:space="preserve">REST.</w:t>
      </w:r>
      <w:r>
        <w:t xml:space="preserve"> Page through an HTTP API and yield events per record.</w:t>
      </w:r>
    </w:p>
    <w:p>
      <w:pPr>
        <w:pStyle w:val="SourceCode"/>
      </w:pPr>
      <w:r>
        <w:rPr>
          <w:rStyle w:val="KeywordTok"/>
        </w:rPr>
        <w:t xml:space="preserve">class</w:t>
      </w:r>
      <w:r>
        <w:rPr>
          <w:rStyle w:val="NormalTok"/>
        </w:rPr>
        <w:t xml:space="preserve"> RestConnector(FMSConnector):</w:t>
      </w:r>
      <w:r>
        <w:br/>
      </w:r>
      <w:r>
        <w:rPr>
          <w:rStyle w:val="NormalTok"/>
        </w:rPr>
        <w:t xml:space="preserve">    name </w:t>
      </w:r>
      <w:r>
        <w:rPr>
          <w:rStyle w:val="OperatorTok"/>
        </w:rPr>
        <w:t xml:space="preserve">=</w:t>
      </w:r>
      <w:r>
        <w:rPr>
          <w:rStyle w:val="NormalTok"/>
        </w:rPr>
        <w:t xml:space="preserve"> </w:t>
      </w:r>
      <w:r>
        <w:rPr>
          <w:rStyle w:val="StringTok"/>
        </w:rPr>
        <w:t xml:space="preserve">"rest"</w:t>
      </w:r>
      <w:r>
        <w:br/>
      </w:r>
      <w:r>
        <w:rPr>
          <w:rStyle w:val="NormalTok"/>
        </w:rPr>
        <w:t xml:space="preserve">    </w:t>
      </w:r>
      <w:r>
        <w:rPr>
          <w:rStyle w:val="KeywordTok"/>
        </w:rPr>
        <w:t xml:space="preserve">def</w:t>
      </w:r>
      <w:r>
        <w:rPr>
          <w:rStyle w:val="NormalTok"/>
        </w:rPr>
        <w:t xml:space="preserve"> get_cycle_data(</w:t>
      </w:r>
      <w:r>
        <w:rPr>
          <w:rStyle w:val="VariableTok"/>
        </w:rPr>
        <w:t xml:space="preserve">self</w:t>
      </w:r>
      <w:r>
        <w:rPr>
          <w:rStyle w:val="NormalTok"/>
        </w:rPr>
        <w:t xml:space="preserve">, since, until):</w:t>
      </w:r>
      <w:r>
        <w:br/>
      </w:r>
      <w:r>
        <w:rPr>
          <w:rStyle w:val="NormalTok"/>
        </w:rPr>
        <w:t xml:space="preserve">        page </w:t>
      </w:r>
      <w:r>
        <w:rPr>
          <w:rStyle w:val="OperatorTok"/>
        </w:rPr>
        <w:t xml:space="preserve">=</w:t>
      </w:r>
      <w:r>
        <w:rPr>
          <w:rStyle w:val="NormalTok"/>
        </w:rPr>
        <w:t xml:space="preserve"> </w:t>
      </w:r>
      <w:r>
        <w:rPr>
          <w:rStyle w:val="DecValTok"/>
        </w:rPr>
        <w:t xml:space="preserve">0</w:t>
      </w:r>
      <w:r>
        <w:br/>
      </w:r>
      <w:r>
        <w:rPr>
          <w:rStyle w:val="NormalTok"/>
        </w:rPr>
        <w:t xml:space="preserve">        </w:t>
      </w:r>
      <w:r>
        <w:rPr>
          <w:rStyle w:val="ControlFlowTok"/>
        </w:rPr>
        <w:t xml:space="preserve">while</w:t>
      </w:r>
      <w:r>
        <w:rPr>
          <w:rStyle w:val="NormalTok"/>
        </w:rPr>
        <w:t xml:space="preserve"> (batch </w:t>
      </w:r>
      <w:r>
        <w:rPr>
          <w:rStyle w:val="OperatorTok"/>
        </w:rPr>
        <w:t xml:space="preserve">:=</w:t>
      </w:r>
      <w:r>
        <w:rPr>
          <w:rStyle w:val="NormalTok"/>
        </w:rPr>
        <w:t xml:space="preserve"> </w:t>
      </w:r>
      <w:r>
        <w:rPr>
          <w:rStyle w:val="VariableTok"/>
        </w:rPr>
        <w:t xml:space="preserve">self</w:t>
      </w:r>
      <w:r>
        <w:rPr>
          <w:rStyle w:val="NormalTok"/>
        </w:rPr>
        <w:t xml:space="preserve">._api.get(</w:t>
      </w:r>
      <w:r>
        <w:rPr>
          <w:rStyle w:val="SpecialStringTok"/>
        </w:rPr>
        <w:t xml:space="preserve">f"/cycles?since=</w:t>
      </w:r>
      <w:r>
        <w:rPr>
          <w:rStyle w:val="SpecialCharTok"/>
        </w:rPr>
        <w:t xml:space="preserve">{</w:t>
      </w:r>
      <w:r>
        <w:rPr>
          <w:rStyle w:val="NormalTok"/>
        </w:rPr>
        <w:t xml:space="preserve">since</w:t>
      </w:r>
      <w:r>
        <w:rPr>
          <w:rStyle w:val="SpecialCharTok"/>
        </w:rPr>
        <w:t xml:space="preserve">}</w:t>
      </w:r>
      <w:r>
        <w:rPr>
          <w:rStyle w:val="SpecialStringTok"/>
        </w:rPr>
        <w:t xml:space="preserve">&amp;page=</w:t>
      </w:r>
      <w:r>
        <w:rPr>
          <w:rStyle w:val="SpecialCharTok"/>
        </w:rPr>
        <w:t xml:space="preserve">{</w:t>
      </w:r>
      <w:r>
        <w:rPr>
          <w:rStyle w:val="NormalTok"/>
        </w:rPr>
        <w:t xml:space="preserve">page</w:t>
      </w:r>
      <w:r>
        <w:rPr>
          <w:rStyle w:val="SpecialCharTok"/>
        </w:rPr>
        <w:t xml:space="preserve">}</w:t>
      </w:r>
      <w:r>
        <w:rPr>
          <w:rStyle w:val="Speci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rec </w:t>
      </w:r>
      <w:r>
        <w:rPr>
          <w:rStyle w:val="KeywordTok"/>
        </w:rPr>
        <w:t xml:space="preserve">in</w:t>
      </w:r>
      <w:r>
        <w:rPr>
          <w:rStyle w:val="NormalTok"/>
        </w:rPr>
        <w:t xml:space="preserve"> batch:</w:t>
      </w:r>
      <w:r>
        <w:br/>
      </w:r>
      <w:r>
        <w:rPr>
          <w:rStyle w:val="NormalTok"/>
        </w:rPr>
        <w:t xml:space="preserve">                </w:t>
      </w:r>
      <w:r>
        <w:rPr>
          <w:rStyle w:val="ControlFlowTok"/>
        </w:rPr>
        <w:t xml:space="preserve">yield</w:t>
      </w:r>
      <w:r>
        <w:rPr>
          <w:rStyle w:val="NormalTok"/>
        </w:rPr>
        <w:t xml:space="preserve"> CycleEvent(...)   </w:t>
      </w:r>
      <w:r>
        <w:rPr>
          <w:rStyle w:val="CommentTok"/>
        </w:rPr>
        <w:t xml:space="preserve"># map fields</w:t>
      </w:r>
      <w:r>
        <w:br/>
      </w:r>
      <w:r>
        <w:rPr>
          <w:rStyle w:val="NormalTok"/>
        </w:rPr>
        <w:t xml:space="preserve">            page </w:t>
      </w:r>
      <w:r>
        <w:rPr>
          <w:rStyle w:val="OperatorTok"/>
        </w:rPr>
        <w:t xml:space="preserve">+=</w:t>
      </w:r>
      <w:r>
        <w:rPr>
          <w:rStyle w:val="NormalTok"/>
        </w:rPr>
        <w:t xml:space="preserve"> </w:t>
      </w:r>
      <w:r>
        <w:rPr>
          <w:rStyle w:val="DecValTok"/>
        </w:rPr>
        <w:t xml:space="preserve">1</w:t>
      </w:r>
    </w:p>
    <w:bookmarkEnd w:id="131"/>
    <w:bookmarkStart w:id="134" w:name="registering-and-discovering-a-connector"/>
    <w:p>
      <w:pPr>
        <w:pStyle w:val="Heading2"/>
      </w:pPr>
      <w:bookmarkStart w:id="900088" w:name="_TocMP900088"/>
      <w:r>
        <w:t xml:space="preserve">Registering and discovering a connector</w:t>
      </w:r>
      <w:bookmarkEnd w:id="900088"/>
    </w:p>
    <w:p>
      <w:pPr>
        <w:pStyle w:val="FirstParagraph"/>
      </w:pPr>
      <w:r>
        <w:t xml:space="preserve">A connector ships as its own installable package and announces itself through an entry-point. No core change is needed.</w:t>
      </w:r>
    </w:p>
    <w:p>
      <w:pPr>
        <w:pStyle w:val="SourceCode"/>
      </w:pPr>
      <w:r>
        <w:rPr>
          <w:rStyle w:val="CommentTok"/>
        </w:rPr>
        <w:t xml:space="preserve"># in the plugin's pyproject.toml</w:t>
      </w:r>
      <w:r>
        <w:br/>
      </w:r>
      <w:r>
        <w:rPr>
          <w:rStyle w:val="NormalTok"/>
        </w:rPr>
        <w:t xml:space="preserve">[project.entry</w:t>
      </w:r>
      <w:r>
        <w:rPr>
          <w:rStyle w:val="OperatorTok"/>
        </w:rPr>
        <w:t xml:space="preserve">-</w:t>
      </w:r>
      <w:r>
        <w:rPr>
          <w:rStyle w:val="NormalTok"/>
        </w:rPr>
        <w:t xml:space="preserve">points.</w:t>
      </w:r>
      <w:r>
        <w:rPr>
          <w:rStyle w:val="StringTok"/>
        </w:rPr>
        <w:t xml:space="preserve">"mineproductivity.connectors"</w:t>
      </w:r>
      <w:r>
        <w:rPr>
          <w:rStyle w:val="NormalTok"/>
        </w:rPr>
        <w:t xml:space="preserve">]</w:t>
      </w:r>
      <w:r>
        <w:br/>
      </w:r>
      <w:r>
        <w:rPr>
          <w:rStyle w:val="NormalTok"/>
        </w:rPr>
        <w:t xml:space="preserve">minestar </w:t>
      </w:r>
      <w:r>
        <w:rPr>
          <w:rStyle w:val="OperatorTok"/>
        </w:rPr>
        <w:t xml:space="preserve">=</w:t>
      </w:r>
      <w:r>
        <w:rPr>
          <w:rStyle w:val="NormalTok"/>
        </w:rPr>
        <w:t xml:space="preserve"> </w:t>
      </w:r>
      <w:r>
        <w:rPr>
          <w:rStyle w:val="StringTok"/>
        </w:rPr>
        <w:t xml:space="preserve">"mineproductivity_minestar.connector:MineStarConnector"</w:t>
      </w:r>
    </w:p>
    <w:p>
      <w:pPr>
        <w:pStyle w:val="FirstParagraph"/>
      </w:pPr>
      <w:r>
        <w:t xml:space="preserve">After </w:t>
      </w:r>
      <w:r>
        <w:rPr>
          <w:rStyle w:val="VerbatimChar"/>
        </w:rPr>
        <w:t xml:space="preserve">pip install mineproductivity-minestar</w:t>
      </w:r>
      <w:r>
        <w:t xml:space="preserve">, the connector is discoverable everywhere:</w:t>
      </w:r>
    </w:p>
    <w:p>
      <w:pPr>
        <w:pStyle w:val="SourceCode"/>
      </w:pPr>
      <w:r>
        <w:rPr>
          <w:rStyle w:val="ImportTok"/>
        </w:rPr>
        <w:t xml:space="preserve">from</w:t>
      </w:r>
      <w:r>
        <w:rPr>
          <w:rStyle w:val="NormalTok"/>
        </w:rPr>
        <w:t xml:space="preserve"> mineproductivity.connectors </w:t>
      </w:r>
      <w:r>
        <w:rPr>
          <w:rStyle w:val="ImportTok"/>
        </w:rPr>
        <w:t xml:space="preserve">import</w:t>
      </w:r>
      <w:r>
        <w:rPr>
          <w:rStyle w:val="NormalTok"/>
        </w:rPr>
        <w:t xml:space="preserve"> get_connector, CONNECTORS</w:t>
      </w:r>
      <w:r>
        <w:br/>
      </w:r>
      <w:r>
        <w:rPr>
          <w:rStyle w:val="BuiltInTok"/>
        </w:rPr>
        <w:t xml:space="preserve">print</w:t>
      </w:r>
      <w:r>
        <w:rPr>
          <w:rStyle w:val="NormalTok"/>
        </w:rPr>
        <w:t xml:space="preserve">(</w:t>
      </w:r>
      <w:r>
        <w:rPr>
          <w:rStyle w:val="StringTok"/>
        </w:rPr>
        <w:t xml:space="preserve">"minestar"</w:t>
      </w:r>
      <w:r>
        <w:rPr>
          <w:rStyle w:val="NormalTok"/>
        </w:rPr>
        <w:t xml:space="preserve"> </w:t>
      </w:r>
      <w:r>
        <w:rPr>
          <w:rStyle w:val="KeywordTok"/>
        </w:rPr>
        <w:t xml:space="preserve">in</w:t>
      </w:r>
      <w:r>
        <w:rPr>
          <w:rStyle w:val="NormalTok"/>
        </w:rPr>
        <w:t xml:space="preserve"> CONNECTORS)        </w:t>
      </w:r>
      <w:r>
        <w:rPr>
          <w:rStyle w:val="CommentTok"/>
        </w:rPr>
        <w:t xml:space="preserve"># True</w:t>
      </w:r>
      <w:r>
        <w:br/>
      </w:r>
      <w:r>
        <w:rPr>
          <w:rStyle w:val="NormalTok"/>
        </w:rPr>
        <w:t xml:space="preserve">mine.ingest(connector</w:t>
      </w:r>
      <w:r>
        <w:rPr>
          <w:rStyle w:val="OperatorTok"/>
        </w:rPr>
        <w:t xml:space="preserve">=</w:t>
      </w:r>
      <w:r>
        <w:rPr>
          <w:rStyle w:val="StringTok"/>
        </w:rPr>
        <w:t xml:space="preserve">"minestar"</w:t>
      </w:r>
      <w:r>
        <w:rPr>
          <w:rStyle w:val="NormalTok"/>
        </w:rPr>
        <w:t xml:space="preserve">, since</w:t>
      </w:r>
      <w:r>
        <w:rPr>
          <w:rStyle w:val="OperatorTok"/>
        </w:rPr>
        <w:t xml:space="preserve">=</w:t>
      </w:r>
      <w:r>
        <w:rPr>
          <w:rStyle w:val="StringTok"/>
        </w:rPr>
        <w:t xml:space="preserve">"2026-06-01"</w:t>
      </w:r>
      <w:r>
        <w:rPr>
          <w:rStyle w:val="NormalTok"/>
        </w:rPr>
        <w:t xml:space="preserve">)</w:t>
      </w:r>
    </w:p>
    <w:p>
      <w:pPr>
        <w:pStyle w:val="CaptionedFigure"/>
      </w:pPr>
      <w:r>
        <w:drawing>
          <wp:inline>
            <wp:extent cx="5334000" cy="2304538"/>
            <wp:effectExtent b="0" l="0" r="0" t="0"/>
            <wp:docPr descr="Discovery flow: installing the plugin registers it via entry-points into the CONNECTORS registry, where get_connector finds it." title="" id="132" name="Picture"/>
            <a:graphic>
              <a:graphicData uri="http://schemas.openxmlformats.org/drawingml/2006/picture">
                <pic:pic>
                  <pic:nvPicPr>
                    <pic:cNvPr descr="/home/claude/ckfigs/ck4_plugin_discovery.png" id="133" name="Picture"/>
                    <pic:cNvPicPr>
                      <a:picLocks noChangeArrowheads="1" noChangeAspect="1"/>
                    </pic:cNvPicPr>
                  </pic:nvPicPr>
                  <pic:blipFill>
                    <a:blip r:embed="rId62"/>
                    <a:stretch>
                      <a:fillRect/>
                    </a:stretch>
                  </pic:blipFill>
                  <pic:spPr bwMode="auto">
                    <a:xfrm>
                      <a:off x="0" y="0"/>
                      <a:ext cx="5334000" cy="2304538"/>
                    </a:xfrm>
                    <a:prstGeom prst="rect">
                      <a:avLst/>
                    </a:prstGeom>
                    <a:noFill/>
                    <a:ln w="9525">
                      <a:noFill/>
                      <a:headEnd/>
                      <a:tailEnd/>
                    </a:ln>
                  </pic:spPr>
                </pic:pic>
              </a:graphicData>
            </a:graphic>
          </wp:inline>
        </w:drawing>
      </w:r>
    </w:p>
    <w:p>
      <w:pPr>
        <w:pStyle w:val="ImageCaption"/>
      </w:pPr>
      <w:r>
        <w:t xml:space="preserve">Discovery flow: installing the plugin registers it via entry-points into the CONNECTORS registry, where </w:t>
      </w:r>
      <w:r>
        <w:rPr>
          <w:rStyle w:val="VerbatimChar"/>
        </w:rPr>
        <w:t xml:space="preserve">get_connector</w:t>
      </w:r>
      <w:r>
        <w:t xml:space="preserve"> finds it.</w:t>
      </w:r>
    </w:p>
    <w:bookmarkEnd w:id="134"/>
    <w:bookmarkStart w:id="135" w:name="testing-and-validating-a-connector"/>
    <w:p>
      <w:pPr>
        <w:pStyle w:val="Heading2"/>
      </w:pPr>
      <w:bookmarkStart w:id="900089" w:name="_TocMP900089"/>
      <w:r>
        <w:t xml:space="preserve">Testing and validating a connector</w:t>
      </w:r>
      <w:bookmarkEnd w:id="900089"/>
    </w:p>
    <w:p>
      <w:pPr>
        <w:pStyle w:val="FirstParagraph"/>
      </w:pPr>
      <w:r>
        <w:t xml:space="preserve">Every connector is run through a shared </w:t>
      </w:r>
      <w:r>
        <w:rPr>
          <w:bCs/>
          <w:b/>
        </w:rPr>
        <w:t xml:space="preserve">contract test suite</w:t>
      </w:r>
      <w:r>
        <w:t xml:space="preserve"> against recorded fixtures — no live OEM system needed in CI. You add a fixture file and the suite asserts your connector yields well-formed, schema-valid events:</w:t>
      </w:r>
    </w:p>
    <w:p>
      <w:pPr>
        <w:pStyle w:val="SourceCode"/>
      </w:pPr>
      <w:r>
        <w:rPr>
          <w:rStyle w:val="KeywordTok"/>
        </w:rPr>
        <w:t xml:space="preserve">def</w:t>
      </w:r>
      <w:r>
        <w:rPr>
          <w:rStyle w:val="NormalTok"/>
        </w:rPr>
        <w:t xml:space="preserve"> test_csv_connector_yields_valid_cycles(tmp_path):</w:t>
      </w:r>
      <w:r>
        <w:br/>
      </w:r>
      <w:r>
        <w:rPr>
          <w:rStyle w:val="NormalTok"/>
        </w:rPr>
        <w:t xml:space="preserve">    csv_text </w:t>
      </w:r>
      <w:r>
        <w:rPr>
          <w:rStyle w:val="OperatorTok"/>
        </w:rPr>
        <w:t xml:space="preserve">=</w:t>
      </w:r>
      <w:r>
        <w:rPr>
          <w:rStyle w:val="NormalTok"/>
        </w:rPr>
        <w:t xml:space="preserve"> (</w:t>
      </w:r>
      <w:r>
        <w:rPr>
          <w:rStyle w:val="StringTok"/>
        </w:rPr>
        <w:t xml:space="preserve">"equipment_id,queue_min,spot_min,load_min,haul_min,"</w:t>
      </w:r>
      <w:r>
        <w:br/>
      </w:r>
      <w:r>
        <w:rPr>
          <w:rStyle w:val="NormalTok"/>
        </w:rPr>
        <w:t xml:space="preserve">                </w:t>
      </w:r>
      <w:r>
        <w:rPr>
          <w:rStyle w:val="StringTok"/>
        </w:rPr>
        <w:t xml:space="preserve">"dump_min,return_min,cycle_min,payload_t</w:t>
      </w:r>
      <w:r>
        <w:rPr>
          <w:rStyle w:val="CharTok"/>
        </w:rPr>
        <w:t xml:space="preserve">\n</w:t>
      </w:r>
      <w:r>
        <w:rPr>
          <w:rStyle w:val="StringTok"/>
        </w:rPr>
        <w:t xml:space="preserve">"</w:t>
      </w:r>
      <w:r>
        <w:br/>
      </w:r>
      <w:r>
        <w:rPr>
          <w:rStyle w:val="NormalTok"/>
        </w:rPr>
        <w:t xml:space="preserve">                </w:t>
      </w:r>
      <w:r>
        <w:rPr>
          <w:rStyle w:val="StringTok"/>
        </w:rPr>
        <w:t xml:space="preserve">"HT-214,1.5,0.5,2.5,8.0,1.0,6.0,19.5,220</w:t>
      </w:r>
      <w:r>
        <w:rPr>
          <w:rStyle w:val="CharTok"/>
        </w:rPr>
        <w:t xml:space="preserve">\n</w:t>
      </w:r>
      <w:r>
        <w:rPr>
          <w:rStyle w:val="StringTok"/>
        </w:rPr>
        <w:t xml:space="preserve">"</w:t>
      </w:r>
      <w:r>
        <w:rPr>
          <w:rStyle w:val="NormalTok"/>
        </w:rPr>
        <w:t xml:space="preserve">)</w:t>
      </w:r>
      <w:r>
        <w:br/>
      </w:r>
      <w:r>
        <w:rPr>
          <w:rStyle w:val="NormalTok"/>
        </w:rPr>
        <w:t xml:space="preserve">    f </w:t>
      </w:r>
      <w:r>
        <w:rPr>
          <w:rStyle w:val="OperatorTok"/>
        </w:rPr>
        <w:t xml:space="preserve">=</w:t>
      </w:r>
      <w:r>
        <w:rPr>
          <w:rStyle w:val="NormalTok"/>
        </w:rPr>
        <w:t xml:space="preserve"> tmp_path </w:t>
      </w:r>
      <w:r>
        <w:rPr>
          <w:rStyle w:val="OperatorTok"/>
        </w:rPr>
        <w:t xml:space="preserve">/</w:t>
      </w:r>
      <w:r>
        <w:rPr>
          <w:rStyle w:val="NormalTok"/>
        </w:rPr>
        <w:t xml:space="preserve"> </w:t>
      </w:r>
      <w:r>
        <w:rPr>
          <w:rStyle w:val="StringTok"/>
        </w:rPr>
        <w:t xml:space="preserve">"shift.csv"</w:t>
      </w:r>
      <w:r>
        <w:rPr>
          <w:rStyle w:val="OperatorTok"/>
        </w:rPr>
        <w:t xml:space="preserve">;</w:t>
      </w:r>
      <w:r>
        <w:rPr>
          <w:rStyle w:val="NormalTok"/>
        </w:rPr>
        <w:t xml:space="preserve"> f.write_text(csv_text)</w:t>
      </w:r>
      <w:r>
        <w:br/>
        <w:br/>
      </w:r>
      <w:r>
        <w:rPr>
          <w:rStyle w:val="NormalTok"/>
        </w:rPr>
        <w:t xml:space="preserve">    events </w:t>
      </w:r>
      <w:r>
        <w:rPr>
          <w:rStyle w:val="OperatorTok"/>
        </w:rPr>
        <w:t xml:space="preserve">=</w:t>
      </w:r>
      <w:r>
        <w:rPr>
          <w:rStyle w:val="NormalTok"/>
        </w:rPr>
        <w:t xml:space="preserve"> </w:t>
      </w:r>
      <w:r>
        <w:rPr>
          <w:rStyle w:val="BuiltInTok"/>
        </w:rPr>
        <w:t xml:space="preserve">list</w:t>
      </w:r>
      <w:r>
        <w:rPr>
          <w:rStyle w:val="NormalTok"/>
        </w:rPr>
        <w:t xml:space="preserve">(CSVConnector(</w:t>
      </w:r>
      <w:r>
        <w:rPr>
          <w:rStyle w:val="BuiltInTok"/>
        </w:rPr>
        <w:t xml:space="preserve">str</w:t>
      </w:r>
      <w:r>
        <w:rPr>
          <w:rStyle w:val="NormalTok"/>
        </w:rPr>
        <w:t xml:space="preserve">(f), </w:t>
      </w:r>
      <w:r>
        <w:rPr>
          <w:rStyle w:val="StringTok"/>
        </w:rPr>
        <w:t xml:space="preserve">"A"</w:t>
      </w:r>
      <w:r>
        <w:rPr>
          <w:rStyle w:val="NormalTok"/>
        </w:rPr>
        <w:t xml:space="preserve">).get_cycle_data())</w:t>
      </w:r>
      <w:r>
        <w:br/>
      </w:r>
      <w:r>
        <w:rPr>
          <w:rStyle w:val="NormalTok"/>
        </w:rPr>
        <w:t xml:space="preserve">    </w:t>
      </w:r>
      <w:r>
        <w:rPr>
          <w:rStyle w:val="ControlFlowTok"/>
        </w:rPr>
        <w:t xml:space="preserve">assert</w:t>
      </w:r>
      <w:r>
        <w:rPr>
          <w:rStyle w:val="NormalTok"/>
        </w:rPr>
        <w:t xml:space="preserve"> </w:t>
      </w:r>
      <w:r>
        <w:rPr>
          <w:rStyle w:val="BuiltInTok"/>
        </w:rPr>
        <w:t xml:space="preserve">len</w:t>
      </w:r>
      <w:r>
        <w:rPr>
          <w:rStyle w:val="NormalTok"/>
        </w:rPr>
        <w:t xml:space="preserve">(events)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ControlFlowTok"/>
        </w:rPr>
        <w:t xml:space="preserve">assert</w:t>
      </w:r>
      <w:r>
        <w:rPr>
          <w:rStyle w:val="NormalTok"/>
        </w:rPr>
        <w:t xml:space="preserve"> events[</w:t>
      </w:r>
      <w:r>
        <w:rPr>
          <w:rStyle w:val="DecValTok"/>
        </w:rPr>
        <w:t xml:space="preserve">0</w:t>
      </w:r>
      <w:r>
        <w:rPr>
          <w:rStyle w:val="NormalTok"/>
        </w:rPr>
        <w:t xml:space="preserve">].payload_t </w:t>
      </w:r>
      <w:r>
        <w:rPr>
          <w:rStyle w:val="OperatorTok"/>
        </w:rPr>
        <w:t xml:space="preserve">==</w:t>
      </w:r>
      <w:r>
        <w:rPr>
          <w:rStyle w:val="NormalTok"/>
        </w:rPr>
        <w:t xml:space="preserve"> </w:t>
      </w:r>
      <w:r>
        <w:rPr>
          <w:rStyle w:val="FloatTok"/>
        </w:rPr>
        <w:t xml:space="preserve">220.0</w:t>
      </w:r>
      <w:r>
        <w:br/>
      </w:r>
      <w:r>
        <w:rPr>
          <w:rStyle w:val="NormalTok"/>
        </w:rPr>
        <w:t xml:space="preserve">    </w:t>
      </w:r>
      <w:r>
        <w:rPr>
          <w:rStyle w:val="ControlFlowTok"/>
        </w:rPr>
        <w:t xml:space="preserve">assert</w:t>
      </w:r>
      <w:r>
        <w:rPr>
          <w:rStyle w:val="NormalTok"/>
        </w:rPr>
        <w:t xml:space="preserve"> events[</w:t>
      </w:r>
      <w:r>
        <w:rPr>
          <w:rStyle w:val="DecValTok"/>
        </w:rPr>
        <w:t xml:space="preserve">0</w:t>
      </w:r>
      <w:r>
        <w:rPr>
          <w:rStyle w:val="NormalTok"/>
        </w:rPr>
        <w:t xml:space="preserve">].cycle_min </w:t>
      </w:r>
      <w:r>
        <w:rPr>
          <w:rStyle w:val="OperatorTok"/>
        </w:rPr>
        <w:t xml:space="preserve">==</w:t>
      </w:r>
      <w:r>
        <w:rPr>
          <w:rStyle w:val="NormalTok"/>
        </w:rPr>
        <w:t xml:space="preserve"> </w:t>
      </w:r>
      <w:r>
        <w:rPr>
          <w:rStyle w:val="FloatTok"/>
        </w:rPr>
        <w:t xml:space="preserve">19.5</w:t>
      </w:r>
      <w:r>
        <w:rPr>
          <w:rStyle w:val="NormalTok"/>
        </w:rPr>
        <w:t xml:space="preserve">      </w:t>
      </w:r>
      <w:r>
        <w:rPr>
          <w:rStyle w:val="CommentTok"/>
        </w:rPr>
        <w:t xml:space="preserve"># legs sum correctly</w:t>
      </w:r>
    </w:p>
    <w:p>
      <w:pPr>
        <w:pStyle w:val="BestPractice"/>
      </w:pPr>
      <w:r>
        <w:rPr>
          <w:bCs/>
          <w:b/>
        </w:rPr>
        <w:t xml:space="preserve">Best Practice.</w:t>
      </w:r>
      <w:r>
        <w:t xml:space="preserve"> Record a small, anonymised fixture from each real source and commit it. Contract tests then protect you from a vendor silently changing a field name — your connector test fails before production does.</w:t>
      </w:r>
    </w:p>
    <w:p>
      <w:pPr>
        <w:pStyle w:val="AIContributorNote"/>
      </w:pPr>
      <w:r>
        <w:rPr>
          <w:bCs/>
          <w:b/>
        </w:rPr>
        <w:t xml:space="preserve">AI Contributor Note.</w:t>
      </w:r>
      <w:r>
        <w:t xml:space="preserve"> A connector is the ideal task to delegate to an AI agent: the </w:t>
      </w:r>
      <w:r>
        <w:rPr>
          <w:rStyle w:val="VerbatimChar"/>
        </w:rPr>
        <w:t xml:space="preserve">FMSConnector</w:t>
      </w:r>
      <w:r>
        <w:t xml:space="preserve"> contract is tiny and explicit, the canonical event schema is documented, and the contract-test suite gives the agent an automatic pass/fail signal. The agent writes the field mapping; the tests prove it correct.</w:t>
      </w:r>
    </w:p>
    <w:bookmarkEnd w:id="135"/>
    <w:bookmarkStart w:id="136" w:name="troubleshooting-4"/>
    <w:p>
      <w:pPr>
        <w:pStyle w:val="Heading2"/>
      </w:pPr>
      <w:bookmarkStart w:id="900090" w:name="_TocMP900090"/>
      <w:r>
        <w:t xml:space="preserve">Troubleshooting</w:t>
      </w:r>
      <w:bookmarkEnd w:id="900090"/>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Symptom</w:t>
            </w:r>
          </w:p>
        </w:tc>
        <w:tc>
          <w:tcPr/>
          <w:p>
            <w:pPr>
              <w:pStyle w:val="Compact"/>
              <w:jc w:val="left"/>
            </w:pPr>
            <w:r>
              <w:t xml:space="preserve">Cause</w:t>
            </w:r>
          </w:p>
        </w:tc>
        <w:tc>
          <w:tcPr/>
          <w:p>
            <w:pPr>
              <w:pStyle w:val="Compact"/>
              <w:jc w:val="left"/>
            </w:pPr>
            <w:r>
              <w:t xml:space="preserve">Fix</w:t>
            </w:r>
          </w:p>
        </w:tc>
      </w:tr>
      <w:tr>
        <w:tc>
          <w:tcPr/>
          <w:p>
            <w:pPr>
              <w:pStyle w:val="Compact"/>
              <w:jc w:val="left"/>
            </w:pPr>
            <w:r>
              <w:rPr>
                <w:rStyle w:val="VerbatimChar"/>
              </w:rPr>
              <w:t xml:space="preserve">ConnectorNotFound</w:t>
            </w:r>
          </w:p>
        </w:tc>
        <w:tc>
          <w:tcPr/>
          <w:p>
            <w:pPr>
              <w:pStyle w:val="Compact"/>
              <w:jc w:val="left"/>
            </w:pPr>
            <w:r>
              <w:t xml:space="preserve">plugin not installed</w:t>
            </w:r>
          </w:p>
        </w:tc>
        <w:tc>
          <w:tcPr/>
          <w:p>
            <w:pPr>
              <w:pStyle w:val="Compact"/>
              <w:jc w:val="left"/>
            </w:pPr>
            <w:r>
              <w:rPr>
                <w:rStyle w:val="VerbatimChar"/>
              </w:rPr>
              <w:t xml:space="preserve">pip install mineproductivity-&lt;vendor&gt;</w:t>
            </w:r>
            <w:r>
              <w:t xml:space="preserve">.</w:t>
            </w:r>
          </w:p>
        </w:tc>
      </w:tr>
      <w:tr>
        <w:tc>
          <w:tcPr/>
          <w:p>
            <w:pPr>
              <w:pStyle w:val="Compact"/>
              <w:jc w:val="left"/>
            </w:pPr>
            <w:r>
              <w:t xml:space="preserve">Events have wrong reason codes</w:t>
            </w:r>
          </w:p>
        </w:tc>
        <w:tc>
          <w:tcPr/>
          <w:p>
            <w:pPr>
              <w:pStyle w:val="Compact"/>
              <w:jc w:val="left"/>
            </w:pPr>
            <w:r>
              <w:t xml:space="preserve">mapping gap</w:t>
            </w:r>
          </w:p>
        </w:tc>
        <w:tc>
          <w:tcPr/>
          <w:p>
            <w:pPr>
              <w:pStyle w:val="Compact"/>
              <w:jc w:val="left"/>
            </w:pPr>
            <w:r>
              <w:t xml:space="preserve">Complete the vendor → canonical reason map.</w:t>
            </w:r>
          </w:p>
        </w:tc>
      </w:tr>
      <w:tr>
        <w:tc>
          <w:tcPr/>
          <w:p>
            <w:pPr>
              <w:pStyle w:val="Compact"/>
              <w:jc w:val="left"/>
            </w:pPr>
            <w:r>
              <w:t xml:space="preserve">Memory spike on large file</w:t>
            </w:r>
          </w:p>
        </w:tc>
        <w:tc>
          <w:tcPr/>
          <w:p>
            <w:pPr>
              <w:pStyle w:val="Compact"/>
              <w:jc w:val="left"/>
            </w:pPr>
            <w:r>
              <w:t xml:space="preserve">materialising a list</w:t>
            </w:r>
          </w:p>
        </w:tc>
        <w:tc>
          <w:tcPr/>
          <w:p>
            <w:pPr>
              <w:pStyle w:val="Compact"/>
              <w:jc w:val="left"/>
            </w:pPr>
            <w:r>
              <w:t xml:space="preserve">Keep </w:t>
            </w:r>
            <w:r>
              <w:rPr>
                <w:rStyle w:val="VerbatimChar"/>
              </w:rPr>
              <w:t xml:space="preserve">get_cycle_data</w:t>
            </w:r>
            <w:r>
              <w:t xml:space="preserve"> a generator; don’t </w:t>
            </w:r>
            <w:r>
              <w:rPr>
                <w:rStyle w:val="VerbatimChar"/>
              </w:rPr>
              <w:t xml:space="preserve">list()</w:t>
            </w:r>
            <w:r>
              <w:t xml:space="preserve"> it before ingest.</w:t>
            </w:r>
          </w:p>
        </w:tc>
      </w:tr>
      <w:tr>
        <w:tc>
          <w:tcPr/>
          <w:p>
            <w:pPr>
              <w:pStyle w:val="Compact"/>
              <w:jc w:val="left"/>
            </w:pPr>
            <w:r>
              <w:t xml:space="preserve">Times off by 1000×</w:t>
            </w:r>
          </w:p>
        </w:tc>
        <w:tc>
          <w:tcPr/>
          <w:p>
            <w:pPr>
              <w:pStyle w:val="Compact"/>
              <w:jc w:val="left"/>
            </w:pPr>
            <w:r>
              <w:t xml:space="preserve">seconds vs milliseconds</w:t>
            </w:r>
          </w:p>
        </w:tc>
        <w:tc>
          <w:tcPr/>
          <w:p>
            <w:pPr>
              <w:pStyle w:val="Compact"/>
              <w:jc w:val="left"/>
            </w:pPr>
            <w:r>
              <w:rPr>
                <w:rStyle w:val="VerbatimChar"/>
              </w:rPr>
              <w:t xml:space="preserve">start_ts</w:t>
            </w:r>
            <w:r>
              <w:t xml:space="preserve">/</w:t>
            </w:r>
            <w:r>
              <w:rPr>
                <w:rStyle w:val="VerbatimChar"/>
              </w:rPr>
              <w:t xml:space="preserve">end_ts</w:t>
            </w:r>
            <w:r>
              <w:t xml:space="preserve"> are epoch </w:t>
            </w:r>
            <w:r>
              <w:rPr>
                <w:bCs/>
                <w:b/>
              </w:rPr>
              <w:t xml:space="preserve">milliseconds</w:t>
            </w:r>
            <w:r>
              <w:t xml:space="preserve">.</w:t>
            </w:r>
          </w:p>
        </w:tc>
      </w:tr>
    </w:tbl>
    <w:bookmarkEnd w:id="136"/>
    <w:bookmarkStart w:id="137" w:name="summary-4"/>
    <w:p>
      <w:pPr>
        <w:pStyle w:val="Heading2"/>
      </w:pPr>
      <w:bookmarkStart w:id="900091" w:name="_TocMP900091"/>
      <w:r>
        <w:t xml:space="preserve">Summary</w:t>
      </w:r>
      <w:bookmarkEnd w:id="900091"/>
    </w:p>
    <w:p>
      <w:pPr>
        <w:pStyle w:val="FirstParagraph"/>
      </w:pPr>
      <w:r>
        <w:t xml:space="preserve">A connector implements one small contract and does one job: normalise a source into canonical events. The same shape serves CSV, vendor SDKs, streams, databases, and REST. Connectors ship as plugins discovered via entry-points and are protected by contract tests.</w:t>
      </w:r>
    </w:p>
    <w:bookmarkEnd w:id="137"/>
    <w:bookmarkStart w:id="138" w:name="exercises-6"/>
    <w:p>
      <w:pPr>
        <w:pStyle w:val="Heading2"/>
      </w:pPr>
      <w:bookmarkStart w:id="900092" w:name="_TocMP900092"/>
      <w:r>
        <w:t xml:space="preserve">Exercises</w:t>
      </w:r>
      <w:bookmarkEnd w:id="900092"/>
    </w:p>
    <w:p>
      <w:pPr>
        <w:numPr>
          <w:ilvl w:val="0"/>
          <w:numId w:val="1016"/>
        </w:numPr>
        <w:pStyle w:val="Compact"/>
      </w:pPr>
      <w:r>
        <w:t xml:space="preserve">Extend </w:t>
      </w:r>
      <w:r>
        <w:rPr>
          <w:rStyle w:val="VerbatimChar"/>
        </w:rPr>
        <w:t xml:space="preserve">CSVConnector</w:t>
      </w:r>
      <w:r>
        <w:t xml:space="preserve"> to also read a delays CSV and yield </w:t>
      </w:r>
      <w:r>
        <w:rPr>
          <w:rStyle w:val="VerbatimChar"/>
        </w:rPr>
        <w:t xml:space="preserve">DelayEvent</w:t>
      </w:r>
      <w:r>
        <w:t xml:space="preserve">s.</w:t>
      </w:r>
    </w:p>
    <w:p>
      <w:pPr>
        <w:numPr>
          <w:ilvl w:val="0"/>
          <w:numId w:val="1016"/>
        </w:numPr>
        <w:pStyle w:val="Compact"/>
      </w:pPr>
      <w:r>
        <w:t xml:space="preserve">Write the entry-point line that registers a connector named </w:t>
      </w:r>
      <w:r>
        <w:rPr>
          <w:rStyle w:val="VerbatimChar"/>
        </w:rPr>
        <w:t xml:space="preserve">wenco</w:t>
      </w:r>
      <w:r>
        <w:t xml:space="preserve"> from </w:t>
      </w:r>
      <w:r>
        <w:rPr>
          <w:rStyle w:val="VerbatimChar"/>
        </w:rPr>
        <w:t xml:space="preserve">mineproductivity_wenco.connector:WencoConnector</w:t>
      </w:r>
      <w:r>
        <w:t xml:space="preserve">.</w:t>
      </w:r>
    </w:p>
    <w:bookmarkEnd w:id="138"/>
    <w:bookmarkStart w:id="139" w:name="solutions-6"/>
    <w:p>
      <w:pPr>
        <w:pStyle w:val="Heading2"/>
      </w:pPr>
      <w:bookmarkStart w:id="900093" w:name="_TocMP900093"/>
      <w:r>
        <w:t xml:space="preserve">Solutions</w:t>
      </w:r>
      <w:bookmarkEnd w:id="900093"/>
    </w:p>
    <w:p>
      <w:pPr>
        <w:numPr>
          <w:ilvl w:val="0"/>
          <w:numId w:val="1017"/>
        </w:numPr>
        <w:pStyle w:val="Compact"/>
      </w:pPr>
      <w:r>
        <w:t xml:space="preserve">Implement </w:t>
      </w:r>
      <w:r>
        <w:rPr>
          <w:rStyle w:val="VerbatimChar"/>
        </w:rPr>
        <w:t xml:space="preserve">get_delay_data</w:t>
      </w:r>
      <w:r>
        <w:t xml:space="preserve"> to open the delays file and </w:t>
      </w:r>
      <w:r>
        <w:rPr>
          <w:rStyle w:val="VerbatimChar"/>
        </w:rPr>
        <w:t xml:space="preserve">yield DelayEvent(...)</w:t>
      </w:r>
      <w:r>
        <w:t xml:space="preserve"> per row, mapping its </w:t>
      </w:r>
      <w:r>
        <w:rPr>
          <w:rStyle w:val="VerbatimChar"/>
        </w:rPr>
        <w:t xml:space="preserve">reason</w:t>
      </w:r>
      <w:r>
        <w:t xml:space="preserve"> column through your canonical reason map.</w:t>
      </w:r>
    </w:p>
    <w:p>
      <w:pPr>
        <w:numPr>
          <w:ilvl w:val="0"/>
          <w:numId w:val="1017"/>
        </w:numPr>
        <w:pStyle w:val="Compact"/>
      </w:pPr>
      <w:r>
        <w:rPr>
          <w:rStyle w:val="VerbatimChar"/>
        </w:rPr>
        <w:t xml:space="preserve">wenco = "mineproductivity_wenco.connector:WencoConnector"</w:t>
      </w:r>
      <w:r>
        <w:t xml:space="preserve"> under </w:t>
      </w:r>
      <w:r>
        <w:rPr>
          <w:rStyle w:val="VerbatimChar"/>
        </w:rPr>
        <w:t xml:space="preserve">[project.entry-points."mineproductivity.connectors"]</w:t>
      </w:r>
      <w:r>
        <w:t xml:space="preserve">.</w:t>
      </w:r>
    </w:p>
    <w:bookmarkEnd w:id="139"/>
    <w:bookmarkStart w:id="140" w:name="further-reading-6"/>
    <w:p>
      <w:pPr>
        <w:pStyle w:val="Heading2"/>
      </w:pPr>
      <w:bookmarkStart w:id="900094" w:name="_TocMP900094"/>
      <w:r>
        <w:t xml:space="preserve">Further reading</w:t>
      </w:r>
      <w:bookmarkEnd w:id="900094"/>
    </w:p>
    <w:p>
      <w:pPr>
        <w:pStyle w:val="FirstParagraph"/>
      </w:pPr>
      <w:r>
        <w:t xml:space="preserve">Chapter 8 models the entities events refer to; Chapter 9 packages a plugin end-to-end.</w:t>
      </w:r>
    </w:p>
    <w:p>
      <w:r>
        <w:br w:type="page"/>
      </w:r>
    </w:p>
    <w:bookmarkEnd w:id="140"/>
    <w:bookmarkEnd w:id="141"/>
    <w:bookmarkStart w:id="161" w:name="chapter-8-your-first-ontology"/>
    <w:p>
      <w:pPr>
        <w:pStyle w:val="Heading1"/>
      </w:pPr>
      <w:bookmarkStart w:id="900095" w:name="_TocMP900095"/>
      <w:r>
        <w:t xml:space="preserve">Chapter 8 — Your First Ontology</w:t>
      </w:r>
      <w:bookmarkEnd w:id="900095"/>
    </w:p>
    <w:p>
      <w:pPr>
        <w:pStyle w:val="FirstParagraph"/>
      </w:pPr>
      <w:r>
        <w:t xml:space="preserve">The ontology is the typed model of the mining world: trucks, loaders, pits, benches, shifts, and the relationships between them. You will rarely build one from scratch — MineProductivity ships a complete ontology — but modelling a few entities yourself is the fastest way to understand how the whole library hangs together.</w:t>
      </w:r>
    </w:p>
    <w:bookmarkStart w:id="145" w:name="what-the-ontology-is-for"/>
    <w:p>
      <w:pPr>
        <w:pStyle w:val="Heading2"/>
      </w:pPr>
      <w:bookmarkStart w:id="900096" w:name="_TocMP900096"/>
      <w:r>
        <w:t xml:space="preserve">What the ontology is for</w:t>
      </w:r>
      <w:bookmarkEnd w:id="900096"/>
    </w:p>
    <w:p>
      <w:pPr>
        <w:pStyle w:val="FirstParagraph"/>
      </w:pPr>
      <w:r>
        <w:t xml:space="preserve">A KPI like TPH cannot mean anything without context: </w:t>
      </w:r>
      <w:r>
        <w:rPr>
          <w:iCs/>
          <w:i/>
        </w:rPr>
        <w:t xml:space="preserve">whose</w:t>
      </w:r>
      <w:r>
        <w:t xml:space="preserve"> tonnes, over </w:t>
      </w:r>
      <w:r>
        <w:rPr>
          <w:iCs/>
          <w:i/>
        </w:rPr>
        <w:t xml:space="preserve">which</w:t>
      </w:r>
      <w:r>
        <w:t xml:space="preserve"> shift, from </w:t>
      </w:r>
      <w:r>
        <w:rPr>
          <w:iCs/>
          <w:i/>
        </w:rPr>
        <w:t xml:space="preserve">which</w:t>
      </w:r>
      <w:r>
        <w:t xml:space="preserve"> pit. The ontology supplies that context as objects. When you slice a KPI “by equipment” or “by shift”, you are traversing ontology relationships.</w:t>
      </w:r>
    </w:p>
    <w:p>
      <w:pPr>
        <w:pStyle w:val="CaptionedFigure"/>
      </w:pPr>
      <w:r>
        <w:drawing>
          <wp:inline>
            <wp:extent cx="5334000" cy="3179703"/>
            <wp:effectExtent b="0" l="0" r="0" t="0"/>
            <wp:docPr descr="The ontology and KPI registry. Entity and KPI are the two abstract roots; both are metadata-rich and discoverable through registries." title="" id="143" name="Picture"/>
            <a:graphic>
              <a:graphicData uri="http://schemas.openxmlformats.org/drawingml/2006/picture">
                <pic:pic>
                  <pic:nvPicPr>
                    <pic:cNvPr descr="/home/claude/bpfigs/bp3_ontology_class.png" id="144" name="Picture"/>
                    <pic:cNvPicPr>
                      <a:picLocks noChangeArrowheads="1" noChangeAspect="1"/>
                    </pic:cNvPicPr>
                  </pic:nvPicPr>
                  <pic:blipFill>
                    <a:blip r:embed="rId142"/>
                    <a:stretch>
                      <a:fillRect/>
                    </a:stretch>
                  </pic:blipFill>
                  <pic:spPr bwMode="auto">
                    <a:xfrm>
                      <a:off x="0" y="0"/>
                      <a:ext cx="5334000" cy="3179703"/>
                    </a:xfrm>
                    <a:prstGeom prst="rect">
                      <a:avLst/>
                    </a:prstGeom>
                    <a:noFill/>
                    <a:ln w="9525">
                      <a:noFill/>
                      <a:headEnd/>
                      <a:tailEnd/>
                    </a:ln>
                  </pic:spPr>
                </pic:pic>
              </a:graphicData>
            </a:graphic>
          </wp:inline>
        </w:drawing>
      </w:r>
    </w:p>
    <w:p>
      <w:pPr>
        <w:pStyle w:val="ImageCaption"/>
      </w:pPr>
      <w:r>
        <w:t xml:space="preserve">The ontology and KPI registry. </w:t>
      </w:r>
      <w:r>
        <w:rPr>
          <w:rStyle w:val="VerbatimChar"/>
        </w:rPr>
        <w:t xml:space="preserve">Entity</w:t>
      </w:r>
      <w:r>
        <w:t xml:space="preserve"> and </w:t>
      </w:r>
      <w:r>
        <w:rPr>
          <w:rStyle w:val="VerbatimChar"/>
        </w:rPr>
        <w:t xml:space="preserve">KPI</w:t>
      </w:r>
      <w:r>
        <w:t xml:space="preserve"> are the two abstract roots; both are metadata-rich and discoverable through registries.</w:t>
      </w:r>
    </w:p>
    <w:bookmarkEnd w:id="145"/>
    <w:bookmarkStart w:id="146" w:name="modelling-equipment-truck-and-loader"/>
    <w:p>
      <w:pPr>
        <w:pStyle w:val="Heading2"/>
      </w:pPr>
      <w:bookmarkStart w:id="900097" w:name="_TocMP900097"/>
      <w:r>
        <w:t xml:space="preserve">Modelling equipment: Truck and Loader</w:t>
      </w:r>
      <w:bookmarkEnd w:id="900097"/>
    </w:p>
    <w:p>
      <w:pPr>
        <w:pStyle w:val="FirstParagraph"/>
      </w:pPr>
      <w:r>
        <w:t xml:space="preserve">Entities are classes that inherit a base and declare metadata. A haul truck and a loader share an </w:t>
      </w:r>
      <w:r>
        <w:rPr>
          <w:rStyle w:val="VerbatimChar"/>
        </w:rPr>
        <w:t xml:space="preserve">Equipment</w:t>
      </w:r>
      <w:r>
        <w:t xml:space="preserve"> parent but differ in what they do and which KPIs apply:</w:t>
      </w:r>
    </w:p>
    <w:p>
      <w:pPr>
        <w:pStyle w:val="SourceCode"/>
      </w:pPr>
      <w:r>
        <w:rPr>
          <w:rStyle w:val="ImportTok"/>
        </w:rPr>
        <w:t xml:space="preserve">from</w:t>
      </w:r>
      <w:r>
        <w:rPr>
          <w:rStyle w:val="NormalTok"/>
        </w:rPr>
        <w:t xml:space="preserve"> mineproductivity.ontology.assets </w:t>
      </w:r>
      <w:r>
        <w:rPr>
          <w:rStyle w:val="ImportTok"/>
        </w:rPr>
        <w:t xml:space="preserve">import</w:t>
      </w:r>
      <w:r>
        <w:rPr>
          <w:rStyle w:val="NormalTok"/>
        </w:rPr>
        <w:t xml:space="preserve"> EquipmentType, register_equipment</w:t>
      </w:r>
      <w:r>
        <w:br/>
        <w:br/>
      </w:r>
      <w:r>
        <w:rPr>
          <w:rStyle w:val="AttributeTok"/>
        </w:rPr>
        <w:t xml:space="preserve">@register_equipment</w:t>
      </w:r>
      <w:r>
        <w:br/>
      </w:r>
      <w:r>
        <w:rPr>
          <w:rStyle w:val="KeywordTok"/>
        </w:rPr>
        <w:t xml:space="preserve">class</w:t>
      </w:r>
      <w:r>
        <w:rPr>
          <w:rStyle w:val="NormalTok"/>
        </w:rPr>
        <w:t xml:space="preserve"> RigidHaulTruck(EquipmentType):</w:t>
      </w:r>
      <w:r>
        <w:br/>
      </w:r>
      <w:r>
        <w:rPr>
          <w:rStyle w:val="NormalTok"/>
        </w:rPr>
        <w:t xml:space="preserve">    </w:t>
      </w:r>
      <w:r>
        <w:rPr>
          <w:rStyle w:val="CommentTok"/>
        </w:rPr>
        <w:t xml:space="preserve">"""A rigid-frame haul truck (e.g. CAT 793)."""</w:t>
      </w:r>
      <w:r>
        <w:br/>
      </w:r>
      <w:r>
        <w:rPr>
          <w:rStyle w:val="NormalTok"/>
        </w:rPr>
        <w:t xml:space="preserve">    code </w:t>
      </w:r>
      <w:r>
        <w:rPr>
          <w:rStyle w:val="OperatorTok"/>
        </w:rPr>
        <w:t xml:space="preserve">=</w:t>
      </w:r>
      <w:r>
        <w:rPr>
          <w:rStyle w:val="NormalTok"/>
        </w:rPr>
        <w:t xml:space="preserve"> </w:t>
      </w:r>
      <w:r>
        <w:rPr>
          <w:rStyle w:val="StringTok"/>
        </w:rPr>
        <w:t xml:space="preserve">"RIGID_HAUL_TRUCK"</w:t>
      </w:r>
      <w:r>
        <w:br/>
      </w:r>
      <w:r>
        <w:rPr>
          <w:rStyle w:val="NormalTok"/>
        </w:rPr>
        <w:t xml:space="preserve">    supported_kpis </w:t>
      </w:r>
      <w:r>
        <w:rPr>
          <w:rStyle w:val="OperatorTok"/>
        </w:rPr>
        <w:t xml:space="preserve">=</w:t>
      </w:r>
      <w:r>
        <w:rPr>
          <w:rStyle w:val="NormalTok"/>
        </w:rPr>
        <w:t xml:space="preserve"> (</w:t>
      </w:r>
      <w:r>
        <w:rPr>
          <w:rStyle w:val="StringTok"/>
        </w:rPr>
        <w:t xml:space="preserve">"EQUIP.TRUCK.CYCLE"</w:t>
      </w:r>
      <w:r>
        <w:rPr>
          <w:rStyle w:val="NormalTok"/>
        </w:rPr>
        <w:t xml:space="preserve">, </w:t>
      </w:r>
      <w:r>
        <w:rPr>
          <w:rStyle w:val="StringTok"/>
        </w:rPr>
        <w:t xml:space="preserve">"FLEET.PA"</w:t>
      </w:r>
      <w:r>
        <w:rPr>
          <w:rStyle w:val="NormalTok"/>
        </w:rPr>
        <w:t xml:space="preserve">, </w:t>
      </w:r>
      <w:r>
        <w:rPr>
          <w:rStyle w:val="StringTok"/>
        </w:rPr>
        <w:t xml:space="preserve">"FLEET.UA"</w:t>
      </w:r>
      <w:r>
        <w:rPr>
          <w:rStyle w:val="NormalTok"/>
        </w:rPr>
        <w:t xml:space="preserve">, </w:t>
      </w:r>
      <w:r>
        <w:rPr>
          <w:rStyle w:val="StringTok"/>
        </w:rPr>
        <w:t xml:space="preserve">"HAUL.TKPH"</w:t>
      </w:r>
      <w:r>
        <w:rPr>
          <w:rStyle w:val="NormalTok"/>
        </w:rPr>
        <w:t xml:space="preserve">)</w:t>
      </w:r>
      <w:r>
        <w:br/>
      </w:r>
      <w:r>
        <w:rPr>
          <w:rStyle w:val="NormalTok"/>
        </w:rPr>
        <w:t xml:space="preserve">    operational_states </w:t>
      </w:r>
      <w:r>
        <w:rPr>
          <w:rStyle w:val="OperatorTok"/>
        </w:rPr>
        <w:t xml:space="preserve">=</w:t>
      </w:r>
      <w:r>
        <w:rPr>
          <w:rStyle w:val="NormalTok"/>
        </w:rPr>
        <w:t xml:space="preserve"> (</w:t>
      </w:r>
      <w:r>
        <w:rPr>
          <w:rStyle w:val="StringTok"/>
        </w:rPr>
        <w:t xml:space="preserve">"operating"</w:t>
      </w:r>
      <w:r>
        <w:rPr>
          <w:rStyle w:val="NormalTok"/>
        </w:rPr>
        <w:t xml:space="preserve">, </w:t>
      </w:r>
      <w:r>
        <w:rPr>
          <w:rStyle w:val="StringTok"/>
        </w:rPr>
        <w:t xml:space="preserve">"standby"</w:t>
      </w:r>
      <w:r>
        <w:rPr>
          <w:rStyle w:val="NormalTok"/>
        </w:rPr>
        <w:t xml:space="preserve">, </w:t>
      </w:r>
      <w:r>
        <w:rPr>
          <w:rStyle w:val="StringTok"/>
        </w:rPr>
        <w:t xml:space="preserve">"down"</w:t>
      </w:r>
      <w:r>
        <w:rPr>
          <w:rStyle w:val="NormalTok"/>
        </w:rPr>
        <w:t xml:space="preserve">, </w:t>
      </w:r>
      <w:r>
        <w:rPr>
          <w:rStyle w:val="StringTok"/>
        </w:rPr>
        <w:t xml:space="preserve">"maint"</w:t>
      </w:r>
      <w:r>
        <w:rPr>
          <w:rStyle w:val="NormalTok"/>
        </w:rPr>
        <w:t xml:space="preserve">)</w:t>
      </w:r>
      <w:r>
        <w:br/>
      </w:r>
      <w:r>
        <w:rPr>
          <w:rStyle w:val="NormalTok"/>
        </w:rPr>
        <w:t xml:space="preserve">    rated_capacity </w:t>
      </w:r>
      <w:r>
        <w:rPr>
          <w:rStyle w:val="OperatorTok"/>
        </w:rPr>
        <w:t xml:space="preserve">=</w:t>
      </w:r>
      <w:r>
        <w:rPr>
          <w:rStyle w:val="NormalTok"/>
        </w:rPr>
        <w:t xml:space="preserve"> </w:t>
      </w:r>
      <w:r>
        <w:rPr>
          <w:rStyle w:val="FloatTok"/>
        </w:rPr>
        <w:t xml:space="preserve">220.0</w:t>
      </w:r>
      <w:r>
        <w:rPr>
          <w:rStyle w:val="NormalTok"/>
        </w:rPr>
        <w:t xml:space="preserve">          </w:t>
      </w:r>
      <w:r>
        <w:rPr>
          <w:rStyle w:val="CommentTok"/>
        </w:rPr>
        <w:t xml:space="preserve"># tonnes</w:t>
      </w:r>
      <w:r>
        <w:br/>
        <w:br/>
      </w:r>
      <w:r>
        <w:rPr>
          <w:rStyle w:val="AttributeTok"/>
        </w:rPr>
        <w:t xml:space="preserve">@register_equipment</w:t>
      </w:r>
      <w:r>
        <w:br/>
      </w:r>
      <w:r>
        <w:rPr>
          <w:rStyle w:val="KeywordTok"/>
        </w:rPr>
        <w:t xml:space="preserve">class</w:t>
      </w:r>
      <w:r>
        <w:rPr>
          <w:rStyle w:val="NormalTok"/>
        </w:rPr>
        <w:t xml:space="preserve"> HydraulicShovel(EquipmentType):</w:t>
      </w:r>
      <w:r>
        <w:br/>
      </w:r>
      <w:r>
        <w:rPr>
          <w:rStyle w:val="NormalTok"/>
        </w:rPr>
        <w:t xml:space="preserve">    </w:t>
      </w:r>
      <w:r>
        <w:rPr>
          <w:rStyle w:val="CommentTok"/>
        </w:rPr>
        <w:t xml:space="preserve">"""A hydraulic face shovel that loads trucks."""</w:t>
      </w:r>
      <w:r>
        <w:br/>
      </w:r>
      <w:r>
        <w:rPr>
          <w:rStyle w:val="NormalTok"/>
        </w:rPr>
        <w:t xml:space="preserve">    code </w:t>
      </w:r>
      <w:r>
        <w:rPr>
          <w:rStyle w:val="OperatorTok"/>
        </w:rPr>
        <w:t xml:space="preserve">=</w:t>
      </w:r>
      <w:r>
        <w:rPr>
          <w:rStyle w:val="NormalTok"/>
        </w:rPr>
        <w:t xml:space="preserve"> </w:t>
      </w:r>
      <w:r>
        <w:rPr>
          <w:rStyle w:val="StringTok"/>
        </w:rPr>
        <w:t xml:space="preserve">"HYDRAULIC_SHOVEL"</w:t>
      </w:r>
      <w:r>
        <w:br/>
      </w:r>
      <w:r>
        <w:rPr>
          <w:rStyle w:val="NormalTok"/>
        </w:rPr>
        <w:t xml:space="preserve">    supported_kpis </w:t>
      </w:r>
      <w:r>
        <w:rPr>
          <w:rStyle w:val="OperatorTok"/>
        </w:rPr>
        <w:t xml:space="preserve">=</w:t>
      </w:r>
      <w:r>
        <w:rPr>
          <w:rStyle w:val="NormalTok"/>
        </w:rPr>
        <w:t xml:space="preserve"> (</w:t>
      </w:r>
      <w:r>
        <w:rPr>
          <w:rStyle w:val="StringTok"/>
        </w:rPr>
        <w:t xml:space="preserve">"FLEET.PA"</w:t>
      </w:r>
      <w:r>
        <w:rPr>
          <w:rStyle w:val="NormalTok"/>
        </w:rPr>
        <w:t xml:space="preserve">, </w:t>
      </w:r>
      <w:r>
        <w:rPr>
          <w:rStyle w:val="StringTok"/>
        </w:rPr>
        <w:t xml:space="preserve">"FLEET.UA"</w:t>
      </w:r>
      <w:r>
        <w:rPr>
          <w:rStyle w:val="NormalTok"/>
        </w:rPr>
        <w:t xml:space="preserve">, </w:t>
      </w:r>
      <w:r>
        <w:rPr>
          <w:rStyle w:val="StringTok"/>
        </w:rPr>
        <w:t xml:space="preserve">"LOAD.RATE"</w:t>
      </w:r>
      <w:r>
        <w:rPr>
          <w:rStyle w:val="NormalTok"/>
        </w:rPr>
        <w:t xml:space="preserve">, </w:t>
      </w:r>
      <w:r>
        <w:rPr>
          <w:rStyle w:val="StringTok"/>
        </w:rPr>
        <w:t xml:space="preserve">"FLEET.MATCH"</w:t>
      </w:r>
      <w:r>
        <w:rPr>
          <w:rStyle w:val="NormalTok"/>
        </w:rPr>
        <w:t xml:space="preserve">)</w:t>
      </w:r>
      <w:r>
        <w:br/>
      </w:r>
      <w:r>
        <w:rPr>
          <w:rStyle w:val="NormalTok"/>
        </w:rPr>
        <w:t xml:space="preserve">    operational_states </w:t>
      </w:r>
      <w:r>
        <w:rPr>
          <w:rStyle w:val="OperatorTok"/>
        </w:rPr>
        <w:t xml:space="preserve">=</w:t>
      </w:r>
      <w:r>
        <w:rPr>
          <w:rStyle w:val="NormalTok"/>
        </w:rPr>
        <w:t xml:space="preserve"> (</w:t>
      </w:r>
      <w:r>
        <w:rPr>
          <w:rStyle w:val="StringTok"/>
        </w:rPr>
        <w:t xml:space="preserve">"operating"</w:t>
      </w:r>
      <w:r>
        <w:rPr>
          <w:rStyle w:val="NormalTok"/>
        </w:rPr>
        <w:t xml:space="preserve">, </w:t>
      </w:r>
      <w:r>
        <w:rPr>
          <w:rStyle w:val="StringTok"/>
        </w:rPr>
        <w:t xml:space="preserve">"standby"</w:t>
      </w:r>
      <w:r>
        <w:rPr>
          <w:rStyle w:val="NormalTok"/>
        </w:rPr>
        <w:t xml:space="preserve">, </w:t>
      </w:r>
      <w:r>
        <w:rPr>
          <w:rStyle w:val="StringTok"/>
        </w:rPr>
        <w:t xml:space="preserve">"down"</w:t>
      </w:r>
      <w:r>
        <w:rPr>
          <w:rStyle w:val="NormalTok"/>
        </w:rPr>
        <w:t xml:space="preserve">, </w:t>
      </w:r>
      <w:r>
        <w:rPr>
          <w:rStyle w:val="StringTok"/>
        </w:rPr>
        <w:t xml:space="preserve">"maint"</w:t>
      </w:r>
      <w:r>
        <w:rPr>
          <w:rStyle w:val="NormalTok"/>
        </w:rPr>
        <w:t xml:space="preserve">)</w:t>
      </w:r>
      <w:r>
        <w:br/>
      </w:r>
      <w:r>
        <w:rPr>
          <w:rStyle w:val="NormalTok"/>
        </w:rPr>
        <w:t xml:space="preserve">    rated_capacity </w:t>
      </w:r>
      <w:r>
        <w:rPr>
          <w:rStyle w:val="OperatorTok"/>
        </w:rPr>
        <w:t xml:space="preserve">=</w:t>
      </w:r>
      <w:r>
        <w:rPr>
          <w:rStyle w:val="NormalTok"/>
        </w:rPr>
        <w:t xml:space="preserve"> </w:t>
      </w:r>
      <w:r>
        <w:rPr>
          <w:rStyle w:val="FloatTok"/>
        </w:rPr>
        <w:t xml:space="preserve">45.0</w:t>
      </w:r>
      <w:r>
        <w:rPr>
          <w:rStyle w:val="NormalTok"/>
        </w:rPr>
        <w:t xml:space="preserve">           </w:t>
      </w:r>
      <w:r>
        <w:rPr>
          <w:rStyle w:val="CommentTok"/>
        </w:rPr>
        <w:t xml:space="preserve"># tonnes per pass</w:t>
      </w:r>
    </w:p>
    <w:p>
      <w:pPr>
        <w:pStyle w:val="MiningInsight"/>
      </w:pPr>
      <w:r>
        <w:rPr>
          <w:bCs/>
          <w:b/>
        </w:rPr>
        <w:t xml:space="preserve">Mining Insight.</w:t>
      </w:r>
      <w:r>
        <w:t xml:space="preserve"> A truck and a loader are partners: the loader fills trucks, and the </w:t>
      </w:r>
      <w:r>
        <w:rPr>
          <w:iCs/>
          <w:i/>
        </w:rPr>
        <w:t xml:space="preserve">match factor</w:t>
      </w:r>
      <w:r>
        <w:t xml:space="preserve"> (</w:t>
      </w:r>
      <w:r>
        <w:rPr>
          <w:rStyle w:val="VerbatimChar"/>
        </w:rPr>
        <w:t xml:space="preserve">FLEET.MATCH</w:t>
      </w:r>
      <w:r>
        <w:t xml:space="preserve">) measures whether there are enough trucks to keep the loader busy without queueing. Modelling both as distinct equipment types, each with its own supported KPIs, is what lets the library reason about that partnership.</w:t>
      </w:r>
    </w:p>
    <w:bookmarkEnd w:id="146"/>
    <w:bookmarkStart w:id="147" w:name="inheritance"/>
    <w:p>
      <w:pPr>
        <w:pStyle w:val="Heading2"/>
      </w:pPr>
      <w:bookmarkStart w:id="900098" w:name="_TocMP900098"/>
      <w:r>
        <w:t xml:space="preserve">Inheritance</w:t>
      </w:r>
      <w:bookmarkEnd w:id="900098"/>
    </w:p>
    <w:p>
      <w:pPr>
        <w:pStyle w:val="FirstParagraph"/>
      </w:pPr>
      <w:r>
        <w:t xml:space="preserve">Equipment types form a small hierarchy. Common behaviour (id, state machine, availability KPIs) lives in the base; specifics (rated capacity, the cycle KPI) live in the leaf. This is ordinary Python inheritance, used deliberately:</w:t>
      </w:r>
    </w:p>
    <w:p>
      <w:pPr>
        <w:pStyle w:val="SourceCode"/>
      </w:pPr>
      <w:r>
        <w:rPr>
          <w:rStyle w:val="NormalTok"/>
        </w:rPr>
        <w:t xml:space="preserve">truck </w:t>
      </w:r>
      <w:r>
        <w:rPr>
          <w:rStyle w:val="OperatorTok"/>
        </w:rPr>
        <w:t xml:space="preserve">=</w:t>
      </w:r>
      <w:r>
        <w:rPr>
          <w:rStyle w:val="NormalTok"/>
        </w:rPr>
        <w:t xml:space="preserve"> RigidHaulTruck()</w:t>
      </w:r>
      <w:r>
        <w:br/>
      </w:r>
      <w:r>
        <w:rPr>
          <w:rStyle w:val="BuiltInTok"/>
        </w:rPr>
        <w:t xml:space="preserve">print</w:t>
      </w:r>
      <w:r>
        <w:rPr>
          <w:rStyle w:val="NormalTok"/>
        </w:rPr>
        <w:t xml:space="preserve">(truck.code)                 </w:t>
      </w:r>
      <w:r>
        <w:rPr>
          <w:rStyle w:val="CommentTok"/>
        </w:rPr>
        <w:t xml:space="preserve"># 'RIGID_HAUL_TRUCK'</w:t>
      </w:r>
      <w:r>
        <w:br/>
      </w:r>
      <w:r>
        <w:rPr>
          <w:rStyle w:val="BuiltInTok"/>
        </w:rPr>
        <w:t xml:space="preserve">print</w:t>
      </w:r>
      <w:r>
        <w:rPr>
          <w:rStyle w:val="NormalTok"/>
        </w:rPr>
        <w:t xml:space="preserve">(</w:t>
      </w:r>
      <w:r>
        <w:rPr>
          <w:rStyle w:val="StringTok"/>
        </w:rPr>
        <w:t xml:space="preserve">"EQUIP.TRUCK.CYCLE"</w:t>
      </w:r>
      <w:r>
        <w:rPr>
          <w:rStyle w:val="NormalTok"/>
        </w:rPr>
        <w:t xml:space="preserve"> </w:t>
      </w:r>
      <w:r>
        <w:rPr>
          <w:rStyle w:val="KeywordTok"/>
        </w:rPr>
        <w:t xml:space="preserve">in</w:t>
      </w:r>
      <w:r>
        <w:rPr>
          <w:rStyle w:val="NormalTok"/>
        </w:rPr>
        <w:t xml:space="preserve"> truck.supported_kpis)   </w:t>
      </w:r>
      <w:r>
        <w:rPr>
          <w:rStyle w:val="CommentTok"/>
        </w:rPr>
        <w:t xml:space="preserve"># True</w:t>
      </w:r>
      <w:r>
        <w:br/>
      </w:r>
      <w:r>
        <w:rPr>
          <w:rStyle w:val="BuiltInTok"/>
        </w:rPr>
        <w:t xml:space="preserve">print</w:t>
      </w:r>
      <w:r>
        <w:rPr>
          <w:rStyle w:val="NormalTok"/>
        </w:rPr>
        <w:t xml:space="preserve">(</w:t>
      </w:r>
      <w:r>
        <w:rPr>
          <w:rStyle w:val="StringTok"/>
        </w:rPr>
        <w:t xml:space="preserve">"EQUIP.TRUCK.CYCLE"</w:t>
      </w:r>
      <w:r>
        <w:rPr>
          <w:rStyle w:val="NormalTok"/>
        </w:rPr>
        <w:t xml:space="preserve"> </w:t>
      </w:r>
      <w:r>
        <w:rPr>
          <w:rStyle w:val="KeywordTok"/>
        </w:rPr>
        <w:t xml:space="preserve">in</w:t>
      </w:r>
      <w:r>
        <w:rPr>
          <w:rStyle w:val="NormalTok"/>
        </w:rPr>
        <w:t xml:space="preserve"> HydraulicShovel().supported_kpis)  </w:t>
      </w:r>
      <w:r>
        <w:rPr>
          <w:rStyle w:val="CommentTok"/>
        </w:rPr>
        <w:t xml:space="preserve"># False</w:t>
      </w:r>
    </w:p>
    <w:bookmarkEnd w:id="147"/>
    <w:bookmarkStart w:id="148" w:name="modelling-structure-pit-bench-shift"/>
    <w:p>
      <w:pPr>
        <w:pStyle w:val="Heading2"/>
      </w:pPr>
      <w:bookmarkStart w:id="900099" w:name="_TocMP900099"/>
      <w:r>
        <w:t xml:space="preserve">Modelling structure: Pit, Bench, Shift</w:t>
      </w:r>
      <w:bookmarkEnd w:id="900099"/>
    </w:p>
    <w:p>
      <w:pPr>
        <w:pStyle w:val="FirstParagraph"/>
      </w:pPr>
      <w:r>
        <w:t xml:space="preserve">Not all entities are machines. The pit, its benches, and the shift calendar are first-class too:</w:t>
      </w:r>
    </w:p>
    <w:p>
      <w:pPr>
        <w:pStyle w:val="SourceCode"/>
      </w:pPr>
      <w:r>
        <w:rPr>
          <w:rStyle w:val="ImportTok"/>
        </w:rPr>
        <w:t xml:space="preserve">from</w:t>
      </w:r>
      <w:r>
        <w:rPr>
          <w:rStyle w:val="NormalTok"/>
        </w:rPr>
        <w:t xml:space="preserve"> mineproductivity.ontology.enterprise </w:t>
      </w:r>
      <w:r>
        <w:rPr>
          <w:rStyle w:val="ImportTok"/>
        </w:rPr>
        <w:t xml:space="preserve">import</w:t>
      </w:r>
      <w:r>
        <w:rPr>
          <w:rStyle w:val="NormalTok"/>
        </w:rPr>
        <w:t xml:space="preserve"> Pit, Bench</w:t>
      </w:r>
      <w:r>
        <w:br/>
      </w:r>
      <w:r>
        <w:rPr>
          <w:rStyle w:val="ImportTok"/>
        </w:rPr>
        <w:t xml:space="preserve">from</w:t>
      </w:r>
      <w:r>
        <w:rPr>
          <w:rStyle w:val="NormalTok"/>
        </w:rPr>
        <w:t xml:space="preserve"> mineproductivity.ontology.shift </w:t>
      </w:r>
      <w:r>
        <w:rPr>
          <w:rStyle w:val="ImportTok"/>
        </w:rPr>
        <w:t xml:space="preserve">import</w:t>
      </w:r>
      <w:r>
        <w:rPr>
          <w:rStyle w:val="NormalTok"/>
        </w:rPr>
        <w:t xml:space="preserve"> Shift</w:t>
      </w:r>
      <w:r>
        <w:br/>
        <w:br/>
      </w:r>
      <w:r>
        <w:rPr>
          <w:rStyle w:val="NormalTok"/>
        </w:rPr>
        <w:t xml:space="preserve">west </w:t>
      </w:r>
      <w:r>
        <w:rPr>
          <w:rStyle w:val="OperatorTok"/>
        </w:rPr>
        <w:t xml:space="preserve">=</w:t>
      </w:r>
      <w:r>
        <w:rPr>
          <w:rStyle w:val="NormalTok"/>
        </w:rPr>
        <w:t xml:space="preserve"> Pit(</w:t>
      </w:r>
      <w:r>
        <w:rPr>
          <w:rStyle w:val="BuiltInTok"/>
        </w:rPr>
        <w:t xml:space="preserve">id</w:t>
      </w:r>
      <w:r>
        <w:rPr>
          <w:rStyle w:val="OperatorTok"/>
        </w:rPr>
        <w:t xml:space="preserve">=</w:t>
      </w:r>
      <w:r>
        <w:rPr>
          <w:rStyle w:val="StringTok"/>
        </w:rPr>
        <w:t xml:space="preserve">"pit-west"</w:t>
      </w:r>
      <w:r>
        <w:rPr>
          <w:rStyle w:val="NormalTok"/>
        </w:rPr>
        <w:t xml:space="preserve">, commodity</w:t>
      </w:r>
      <w:r>
        <w:rPr>
          <w:rStyle w:val="OperatorTok"/>
        </w:rPr>
        <w:t xml:space="preserve">=</w:t>
      </w:r>
      <w:r>
        <w:rPr>
          <w:rStyle w:val="StringTok"/>
        </w:rPr>
        <w:t xml:space="preserve">"copper"</w:t>
      </w:r>
      <w:r>
        <w:rPr>
          <w:rStyle w:val="NormalTok"/>
        </w:rPr>
        <w:t xml:space="preserve">)</w:t>
      </w:r>
      <w:r>
        <w:br/>
      </w:r>
      <w:r>
        <w:rPr>
          <w:rStyle w:val="NormalTok"/>
        </w:rPr>
        <w:t xml:space="preserve">b7   </w:t>
      </w:r>
      <w:r>
        <w:rPr>
          <w:rStyle w:val="OperatorTok"/>
        </w:rPr>
        <w:t xml:space="preserve">=</w:t>
      </w:r>
      <w:r>
        <w:rPr>
          <w:rStyle w:val="NormalTok"/>
        </w:rPr>
        <w:t xml:space="preserve"> Bench(</w:t>
      </w:r>
      <w:r>
        <w:rPr>
          <w:rStyle w:val="BuiltInTok"/>
        </w:rPr>
        <w:t xml:space="preserve">id</w:t>
      </w:r>
      <w:r>
        <w:rPr>
          <w:rStyle w:val="OperatorTok"/>
        </w:rPr>
        <w:t xml:space="preserve">=</w:t>
      </w:r>
      <w:r>
        <w:rPr>
          <w:rStyle w:val="StringTok"/>
        </w:rPr>
        <w:t xml:space="preserve">"bench-7"</w:t>
      </w:r>
      <w:r>
        <w:rPr>
          <w:rStyle w:val="NormalTok"/>
        </w:rPr>
        <w:t xml:space="preserve">, pit_id</w:t>
      </w:r>
      <w:r>
        <w:rPr>
          <w:rStyle w:val="OperatorTok"/>
        </w:rPr>
        <w:t xml:space="preserve">=</w:t>
      </w:r>
      <w:r>
        <w:rPr>
          <w:rStyle w:val="StringTok"/>
        </w:rPr>
        <w:t xml:space="preserve">"pit-west"</w:t>
      </w:r>
      <w:r>
        <w:rPr>
          <w:rStyle w:val="NormalTok"/>
        </w:rPr>
        <w:t xml:space="preserve">, elevation_m</w:t>
      </w:r>
      <w:r>
        <w:rPr>
          <w:rStyle w:val="OperatorTok"/>
        </w:rPr>
        <w:t xml:space="preserve">=</w:t>
      </w:r>
      <w:r>
        <w:rPr>
          <w:rStyle w:val="DecValTok"/>
        </w:rPr>
        <w:t xml:space="preserve">1820</w:t>
      </w:r>
      <w:r>
        <w:rPr>
          <w:rStyle w:val="NormalTok"/>
        </w:rPr>
        <w:t xml:space="preserve">)</w:t>
      </w:r>
      <w:r>
        <w:br/>
      </w:r>
      <w:r>
        <w:rPr>
          <w:rStyle w:val="NormalTok"/>
        </w:rPr>
        <w:t xml:space="preserve">shift_a </w:t>
      </w:r>
      <w:r>
        <w:rPr>
          <w:rStyle w:val="OperatorTok"/>
        </w:rPr>
        <w:t xml:space="preserve">=</w:t>
      </w:r>
      <w:r>
        <w:rPr>
          <w:rStyle w:val="NormalTok"/>
        </w:rPr>
        <w:t xml:space="preserve"> Shift(</w:t>
      </w:r>
      <w:r>
        <w:rPr>
          <w:rStyle w:val="BuiltInTok"/>
        </w:rPr>
        <w:t xml:space="preserve">id</w:t>
      </w:r>
      <w:r>
        <w:rPr>
          <w:rStyle w:val="OperatorTok"/>
        </w:rPr>
        <w:t xml:space="preserve">=</w:t>
      </w:r>
      <w:r>
        <w:rPr>
          <w:rStyle w:val="StringTok"/>
        </w:rPr>
        <w:t xml:space="preserve">"A-2026-06-25"</w:t>
      </w:r>
      <w:r>
        <w:rPr>
          <w:rStyle w:val="NormalTok"/>
        </w:rPr>
        <w:t xml:space="preserve">, pattern</w:t>
      </w:r>
      <w:r>
        <w:rPr>
          <w:rStyle w:val="OperatorTok"/>
        </w:rPr>
        <w:t xml:space="preserve">=</w:t>
      </w:r>
      <w:r>
        <w:rPr>
          <w:rStyle w:val="StringTok"/>
        </w:rPr>
        <w:t xml:space="preserve">"2x12"</w:t>
      </w:r>
      <w:r>
        <w:rPr>
          <w:rStyle w:val="NormalTok"/>
        </w:rPr>
        <w:t xml:space="preserve">, start</w:t>
      </w:r>
      <w:r>
        <w:rPr>
          <w:rStyle w:val="OperatorTok"/>
        </w:rPr>
        <w:t xml:space="preserve">=</w:t>
      </w:r>
      <w:r>
        <w:rPr>
          <w:rStyle w:val="StringTok"/>
        </w:rPr>
        <w:t xml:space="preserve">"06:00"</w:t>
      </w:r>
      <w:r>
        <w:rPr>
          <w:rStyle w:val="NormalTok"/>
        </w:rPr>
        <w:t xml:space="preserve">)</w:t>
      </w:r>
    </w:p>
    <w:bookmarkEnd w:id="148"/>
    <w:bookmarkStart w:id="149" w:name="relationships"/>
    <w:p>
      <w:pPr>
        <w:pStyle w:val="Heading2"/>
      </w:pPr>
      <w:bookmarkStart w:id="900100" w:name="_TocMP900100"/>
      <w:r>
        <w:t xml:space="preserve">Relationships</w:t>
      </w:r>
      <w:bookmarkEnd w:id="900100"/>
    </w:p>
    <w:p>
      <w:pPr>
        <w:pStyle w:val="FirstParagraph"/>
      </w:pPr>
      <w:r>
        <w:t xml:space="preserve">Entities relate by id, forming the graph the library traverses. A </w:t>
      </w:r>
      <w:r>
        <w:rPr>
          <w:rStyle w:val="VerbatimChar"/>
        </w:rPr>
        <w:t xml:space="preserve">Bench</w:t>
      </w:r>
      <w:r>
        <w:t xml:space="preserve"> belongs to a </w:t>
      </w:r>
      <w:r>
        <w:rPr>
          <w:rStyle w:val="VerbatimChar"/>
        </w:rPr>
        <w:t xml:space="preserve">Pit</w:t>
      </w:r>
      <w:r>
        <w:t xml:space="preserve">; a </w:t>
      </w:r>
      <w:r>
        <w:rPr>
          <w:rStyle w:val="VerbatimChar"/>
        </w:rPr>
        <w:t xml:space="preserve">CycleEvent</w:t>
      </w:r>
      <w:r>
        <w:t xml:space="preserve"> references an </w:t>
      </w:r>
      <w:r>
        <w:rPr>
          <w:rStyle w:val="VerbatimChar"/>
        </w:rPr>
        <w:t xml:space="preserve">Equipment</w:t>
      </w:r>
      <w:r>
        <w:t xml:space="preserve"> and a </w:t>
      </w:r>
      <w:r>
        <w:rPr>
          <w:rStyle w:val="VerbatimChar"/>
        </w:rPr>
        <w:t xml:space="preserve">Shift</w:t>
      </w:r>
      <w:r>
        <w:t xml:space="preserve">; equipment belongs to a </w:t>
      </w:r>
      <w:r>
        <w:rPr>
          <w:rStyle w:val="VerbatimChar"/>
        </w:rPr>
        <w:t xml:space="preserve">Fleet</w:t>
      </w:r>
      <w:r>
        <w:t>. These relationships are how a KPI sliced “by pit” knows which events to include.</w:t>
      </w:r>
    </w:p>
    <w:p>
      <w:pPr>
        <w:pStyle w:val="SourceCode"/>
      </w:pPr>
      <w:r>
        <w:rPr>
          <w:rStyle w:val="BuiltInTok"/>
        </w:rPr>
        <w:t xml:space="preserve">print</w:t>
      </w:r>
      <w:r>
        <w:rPr>
          <w:rStyle w:val="NormalTok"/>
        </w:rPr>
        <w:t xml:space="preserve">(b7.pit_id)             </w:t>
      </w:r>
      <w:r>
        <w:rPr>
          <w:rStyle w:val="CommentTok"/>
        </w:rPr>
        <w:t xml:space="preserve"># 'pit-west'  → links Bench to Pit</w:t>
      </w:r>
      <w:r>
        <w:br/>
      </w:r>
      <w:r>
        <w:rPr>
          <w:rStyle w:val="BuiltInTok"/>
        </w:rPr>
        <w:t xml:space="preserve">print</w:t>
      </w:r>
      <w:r>
        <w:rPr>
          <w:rStyle w:val="NormalTok"/>
        </w:rPr>
        <w:t xml:space="preserve">(shift_a.pattern)       </w:t>
      </w:r>
      <w:r>
        <w:rPr>
          <w:rStyle w:val="CommentTok"/>
        </w:rPr>
        <w:t xml:space="preserve"># '2x12'</w:t>
      </w:r>
    </w:p>
    <w:bookmarkEnd w:id="149"/>
    <w:bookmarkStart w:id="150" w:name="metadata-and-validation"/>
    <w:p>
      <w:pPr>
        <w:pStyle w:val="Heading2"/>
      </w:pPr>
      <w:bookmarkStart w:id="900101" w:name="_TocMP900101"/>
      <w:r>
        <w:t xml:space="preserve">Metadata and validation</w:t>
      </w:r>
      <w:bookmarkEnd w:id="900101"/>
    </w:p>
    <w:p>
      <w:pPr>
        <w:pStyle w:val="FirstParagraph"/>
      </w:pPr>
      <w:r>
        <w:t xml:space="preserve">Like KPIs, every entity is metadata-rich and schema-validated. An entity can express itself as JSON Schema, which is how dashboards, validation, and AI all read the same model:</w:t>
      </w:r>
    </w:p>
    <w:p>
      <w:pPr>
        <w:pStyle w:val="SourceCode"/>
      </w:pPr>
      <w:r>
        <w:rPr>
          <w:rStyle w:val="BuiltInTok"/>
        </w:rPr>
        <w:t xml:space="preserve">print</w:t>
      </w:r>
      <w:r>
        <w:rPr>
          <w:rStyle w:val="NormalTok"/>
        </w:rPr>
        <w:t xml:space="preserve">(truck.to_schema()[</w:t>
      </w:r>
      <w:r>
        <w:rPr>
          <w:rStyle w:val="StringTok"/>
        </w:rPr>
        <w:t xml:space="preserve">"required"</w:t>
      </w:r>
      <w:r>
        <w:rPr>
          <w:rStyle w:val="NormalTok"/>
        </w:rPr>
        <w:t xml:space="preserve">])     </w:t>
      </w:r>
      <w:r>
        <w:rPr>
          <w:rStyle w:val="CommentTok"/>
        </w:rPr>
        <w:t xml:space="preserve"># ['equipment_id', 'type', 'fleet_id']</w:t>
      </w:r>
    </w:p>
    <w:p>
      <w:pPr>
        <w:pStyle w:val="FirstParagraph"/>
      </w:pPr>
      <w:r>
        <w:t xml:space="preserve">Validation at ingest checks that an event’s </w:t>
      </w:r>
      <w:r>
        <w:rPr>
          <w:rStyle w:val="VerbatimChar"/>
        </w:rPr>
        <w:t xml:space="preserve">equipment_id</w:t>
      </w:r>
      <w:r>
        <w:t xml:space="preserve"> and </w:t>
      </w:r>
      <w:r>
        <w:rPr>
          <w:rStyle w:val="VerbatimChar"/>
        </w:rPr>
        <w:t xml:space="preserve">shift_id</w:t>
      </w:r>
      <w:r>
        <w:t xml:space="preserve"> resolve to real entities; an orphaned reference becomes a warning, not a silent drop.</w:t>
      </w:r>
    </w:p>
    <w:p>
      <w:pPr>
        <w:pStyle w:val="CommonMistake"/>
      </w:pPr>
      <w:r>
        <w:rPr>
          <w:bCs/>
          <w:b/>
        </w:rPr>
        <w:t xml:space="preserve">Common Mistake.</w:t>
      </w:r>
      <w:r>
        <w:t xml:space="preserve"> Inventing an </w:t>
      </w:r>
      <w:r>
        <w:rPr>
          <w:rStyle w:val="VerbatimChar"/>
        </w:rPr>
        <w:t xml:space="preserve">equipment_id</w:t>
      </w:r>
      <w:r>
        <w:t xml:space="preserve"> in your data that does not exist in the ontology. The event will validate structurally but cannot be attributed, so it silently won’t appear in “by equipment” slices. Register the entity first, then ingest events that reference it.</w:t>
      </w:r>
    </w:p>
    <w:bookmarkEnd w:id="150"/>
    <w:bookmarkStart w:id="154" w:name="knowledge-graph-integration"/>
    <w:p>
      <w:pPr>
        <w:pStyle w:val="Heading2"/>
      </w:pPr>
      <w:bookmarkStart w:id="900102" w:name="_TocMP900102"/>
      <w:r>
        <w:t xml:space="preserve">Knowledge Graph integration</w:t>
      </w:r>
      <w:bookmarkEnd w:id="900102"/>
    </w:p>
    <w:p>
      <w:pPr>
        <w:pStyle w:val="FirstParagraph"/>
      </w:pPr>
      <w:r>
        <w:t xml:space="preserve">The ontology is projected into the </w:t>
      </w:r>
      <w:r>
        <w:rPr>
          <w:bCs/>
          <w:b/>
        </w:rPr>
        <w:t xml:space="preserve">Knowledge Graph</w:t>
      </w:r>
      <w:r>
        <w:t xml:space="preserve"> — entities become nodes, relationships and KPI dependencies become edges. This is what lets you ask cross-domain “why” questions later (Part III). You do not build the graph by hand; it is generated from the ontology you have declared.</w:t>
      </w:r>
    </w:p>
    <w:p>
      <w:pPr>
        <w:pStyle w:val="CaptionedFigure"/>
      </w:pPr>
      <w:r>
        <w:drawing>
          <wp:inline>
            <wp:extent cx="5334000" cy="3984188"/>
            <wp:effectExtent b="0" l="0" r="0" t="0"/>
            <wp:docPr descr="The ontology projected as a concept map around the KPI backbone — the substrate the Knowledge Graph and AI agents traverse." title="" id="152" name="Picture"/>
            <a:graphic>
              <a:graphicData uri="http://schemas.openxmlformats.org/drawingml/2006/picture">
                <pic:pic>
                  <pic:nvPicPr>
                    <pic:cNvPr descr="/home/claude/figs/fig9_concept_map.png" id="153" name="Picture"/>
                    <pic:cNvPicPr>
                      <a:picLocks noChangeArrowheads="1" noChangeAspect="1"/>
                    </pic:cNvPicPr>
                  </pic:nvPicPr>
                  <pic:blipFill>
                    <a:blip r:embed="rId151"/>
                    <a:stretch>
                      <a:fillRect/>
                    </a:stretch>
                  </pic:blipFill>
                  <pic:spPr bwMode="auto">
                    <a:xfrm>
                      <a:off x="0" y="0"/>
                      <a:ext cx="5334000" cy="3984188"/>
                    </a:xfrm>
                    <a:prstGeom prst="rect">
                      <a:avLst/>
                    </a:prstGeom>
                    <a:noFill/>
                    <a:ln w="9525">
                      <a:noFill/>
                      <a:headEnd/>
                      <a:tailEnd/>
                    </a:ln>
                  </pic:spPr>
                </pic:pic>
              </a:graphicData>
            </a:graphic>
          </wp:inline>
        </w:drawing>
      </w:r>
    </w:p>
    <w:p>
      <w:pPr>
        <w:pStyle w:val="ImageCaption"/>
      </w:pPr>
      <w:r>
        <w:t xml:space="preserve">The ontology projected as a concept map around the KPI backbone — the substrate the Knowledge Graph and AI agents traverse.</w:t>
      </w:r>
    </w:p>
    <w:p>
      <w:pPr>
        <w:pStyle w:val="SourceCode"/>
      </w:pPr>
      <w:r>
        <w:rPr>
          <w:rStyle w:val="ImportTok"/>
        </w:rPr>
        <w:t xml:space="preserve">from</w:t>
      </w:r>
      <w:r>
        <w:rPr>
          <w:rStyle w:val="NormalTok"/>
        </w:rPr>
        <w:t xml:space="preserve"> mineproductivity.graph </w:t>
      </w:r>
      <w:r>
        <w:rPr>
          <w:rStyle w:val="ImportTok"/>
        </w:rPr>
        <w:t xml:space="preserve">import</w:t>
      </w:r>
      <w:r>
        <w:rPr>
          <w:rStyle w:val="NormalTok"/>
        </w:rPr>
        <w:t xml:space="preserve"> KnowledgeGraph</w:t>
      </w:r>
      <w:r>
        <w:br/>
      </w:r>
      <w:r>
        <w:rPr>
          <w:rStyle w:val="NormalTok"/>
        </w:rPr>
        <w:t xml:space="preserve">kg </w:t>
      </w:r>
      <w:r>
        <w:rPr>
          <w:rStyle w:val="OperatorTok"/>
        </w:rPr>
        <w:t xml:space="preserve">=</w:t>
      </w:r>
      <w:r>
        <w:rPr>
          <w:rStyle w:val="NormalTok"/>
        </w:rPr>
        <w:t xml:space="preserve"> KnowledgeGraph.build(mine)</w:t>
      </w:r>
      <w:r>
        <w:br/>
      </w:r>
      <w:r>
        <w:rPr>
          <w:rStyle w:val="BuiltInTok"/>
        </w:rPr>
        <w:t xml:space="preserve">print</w:t>
      </w:r>
      <w:r>
        <w:rPr>
          <w:rStyle w:val="NormalTok"/>
        </w:rPr>
        <w:t xml:space="preserve">(kg.neighbors(</w:t>
      </w:r>
      <w:r>
        <w:rPr>
          <w:rStyle w:val="StringTok"/>
        </w:rPr>
        <w:t xml:space="preserve">"pit-west"</w:t>
      </w:r>
      <w:r>
        <w:rPr>
          <w:rStyle w:val="NormalTok"/>
        </w:rPr>
        <w:t xml:space="preserve">))     </w:t>
      </w:r>
      <w:r>
        <w:rPr>
          <w:rStyle w:val="CommentTok"/>
        </w:rPr>
        <w:t xml:space="preserve"># ['bench-7', 'bench-8', 'HT-201', ...]</w:t>
      </w:r>
    </w:p>
    <w:p>
      <w:pPr>
        <w:pStyle w:val="ArchitectureInsight"/>
      </w:pPr>
      <w:r>
        <w:rPr>
          <w:bCs/>
          <w:b/>
        </w:rPr>
        <w:t xml:space="preserve">Architecture Insight.</w:t>
      </w:r>
      <w:r>
        <w:t xml:space="preserve"> Because the graph is a </w:t>
      </w:r>
      <w:r>
        <w:rPr>
          <w:iCs/>
          <w:i/>
        </w:rPr>
        <w:t xml:space="preserve">projection</w:t>
      </w:r>
      <w:r>
        <w:t xml:space="preserve"> of the ontology (not a separate model), it can never drift from it. Add an entity or a KPI dependency and the graph gains the corresponding node or edge for free. (Architecture Handbook, “Knowledge Graph ontology.”)</w:t>
      </w:r>
    </w:p>
    <w:bookmarkEnd w:id="154"/>
    <w:bookmarkStart w:id="155" w:name="best-practices"/>
    <w:p>
      <w:pPr>
        <w:pStyle w:val="Heading2"/>
      </w:pPr>
      <w:bookmarkStart w:id="900103" w:name="_TocMP900103"/>
      <w:r>
        <w:t xml:space="preserve">Best practices</w:t>
      </w:r>
      <w:bookmarkEnd w:id="900103"/>
    </w:p>
    <w:p>
      <w:pPr>
        <w:pStyle w:val="BestPractice"/>
      </w:pPr>
      <w:r>
        <w:rPr>
          <w:bCs/>
          <w:b/>
        </w:rPr>
        <w:t xml:space="preserve">Best Practice.</w:t>
      </w:r>
      <w:r>
        <w:t xml:space="preserve"> Model the entity before the data that references it, give every entity a stable id you control, and let supported-KPI lists live on the equipment type — not scattered through analysis code. The ontology is your single source of structural truth.</w:t>
      </w:r>
    </w:p>
    <w:bookmarkEnd w:id="155"/>
    <w:bookmarkStart w:id="156" w:name="troubleshooting-5"/>
    <w:p>
      <w:pPr>
        <w:pStyle w:val="Heading2"/>
      </w:pPr>
      <w:bookmarkStart w:id="900104" w:name="_TocMP900104"/>
      <w:r>
        <w:t xml:space="preserve">Troubleshooting</w:t>
      </w:r>
      <w:bookmarkEnd w:id="900104"/>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Symptom</w:t>
            </w:r>
          </w:p>
        </w:tc>
        <w:tc>
          <w:tcPr/>
          <w:p>
            <w:pPr>
              <w:pStyle w:val="Compact"/>
              <w:jc w:val="left"/>
            </w:pPr>
            <w:r>
              <w:t xml:space="preserve">Cause</w:t>
            </w:r>
          </w:p>
        </w:tc>
        <w:tc>
          <w:tcPr/>
          <w:p>
            <w:pPr>
              <w:pStyle w:val="Compact"/>
              <w:jc w:val="left"/>
            </w:pPr>
            <w:r>
              <w:t xml:space="preserve">Fix</w:t>
            </w:r>
          </w:p>
        </w:tc>
      </w:tr>
      <w:tr>
        <w:tc>
          <w:tcPr/>
          <w:p>
            <w:pPr>
              <w:pStyle w:val="Compact"/>
              <w:jc w:val="left"/>
            </w:pPr>
            <w:r>
              <w:t>Events missing from a “by pit” slice</w:t>
            </w:r>
          </w:p>
        </w:tc>
        <w:tc>
          <w:tcPr/>
          <w:p>
            <w:pPr>
              <w:pStyle w:val="Compact"/>
              <w:jc w:val="left"/>
            </w:pPr>
            <w:r>
              <w:t xml:space="preserve">bench→pit link absent</w:t>
            </w:r>
          </w:p>
        </w:tc>
        <w:tc>
          <w:tcPr/>
          <w:p>
            <w:pPr>
              <w:pStyle w:val="Compact"/>
              <w:jc w:val="left"/>
            </w:pPr>
            <w:r>
              <w:t xml:space="preserve">Set </w:t>
            </w:r>
            <w:r>
              <w:rPr>
                <w:rStyle w:val="VerbatimChar"/>
              </w:rPr>
              <w:t xml:space="preserve">pit_id</w:t>
            </w:r>
            <w:r>
              <w:t xml:space="preserve"> on the </w:t>
            </w:r>
            <w:r>
              <w:rPr>
                <w:rStyle w:val="VerbatimChar"/>
              </w:rPr>
              <w:t xml:space="preserve">Bench</w:t>
            </w:r>
            <w:r>
              <w:t xml:space="preserve">.</w:t>
            </w:r>
          </w:p>
        </w:tc>
      </w:tr>
      <w:tr>
        <w:tc>
          <w:tcPr/>
          <w:p>
            <w:pPr>
              <w:pStyle w:val="Compact"/>
              <w:jc w:val="left"/>
            </w:pPr>
            <w:r>
              <w:t xml:space="preserve">KPI not offered for a machine</w:t>
            </w:r>
          </w:p>
        </w:tc>
        <w:tc>
          <w:tcPr/>
          <w:p>
            <w:pPr>
              <w:pStyle w:val="Compact"/>
              <w:jc w:val="left"/>
            </w:pPr>
            <w:r>
              <w:t xml:space="preserve">not in </w:t>
            </w:r>
            <w:r>
              <w:rPr>
                <w:rStyle w:val="VerbatimChar"/>
              </w:rPr>
              <w:t xml:space="preserve">supported_kpis</w:t>
            </w:r>
          </w:p>
        </w:tc>
        <w:tc>
          <w:tcPr/>
          <w:p>
            <w:pPr>
              <w:pStyle w:val="Compact"/>
              <w:jc w:val="left"/>
            </w:pPr>
            <w:r>
              <w:t xml:space="preserve">Add the code to the equipment type.</w:t>
            </w:r>
          </w:p>
        </w:tc>
      </w:tr>
      <w:tr>
        <w:tc>
          <w:tcPr/>
          <w:p>
            <w:pPr>
              <w:pStyle w:val="Compact"/>
              <w:jc w:val="left"/>
            </w:pPr>
            <w:r>
              <w:t xml:space="preserve">Graph missing a node</w:t>
            </w:r>
          </w:p>
        </w:tc>
        <w:tc>
          <w:tcPr/>
          <w:p>
            <w:pPr>
              <w:pStyle w:val="Compact"/>
              <w:jc w:val="left"/>
            </w:pPr>
            <w:r>
              <w:t xml:space="preserve">entity not registered</w:t>
            </w:r>
          </w:p>
        </w:tc>
        <w:tc>
          <w:tcPr/>
          <w:p>
            <w:pPr>
              <w:pStyle w:val="Compact"/>
              <w:jc w:val="left"/>
            </w:pPr>
            <w:r>
              <w:t xml:space="preserve">Register the entity, then rebuild the graph.</w:t>
            </w:r>
          </w:p>
        </w:tc>
      </w:tr>
    </w:tbl>
    <w:bookmarkEnd w:id="156"/>
    <w:bookmarkStart w:id="157" w:name="summary-5"/>
    <w:p>
      <w:pPr>
        <w:pStyle w:val="Heading2"/>
      </w:pPr>
      <w:bookmarkStart w:id="900105" w:name="_TocMP900105"/>
      <w:r>
        <w:t xml:space="preserve">Summary</w:t>
      </w:r>
      <w:bookmarkEnd w:id="900105"/>
    </w:p>
    <w:p>
      <w:pPr>
        <w:pStyle w:val="FirstParagraph"/>
      </w:pPr>
      <w:r>
        <w:t xml:space="preserve">The ontology models the mining world as typed, metadata-rich, related entities — equipment (trucks, loaders) and structure (pits, benches, shifts). Relationships by id form the graph the library traverses; the Knowledge Graph is a projection of it. Always model the entity before the data that references it.</w:t>
      </w:r>
    </w:p>
    <w:bookmarkEnd w:id="157"/>
    <w:bookmarkStart w:id="158" w:name="exercises-7"/>
    <w:p>
      <w:pPr>
        <w:pStyle w:val="Heading2"/>
      </w:pPr>
      <w:bookmarkStart w:id="900106" w:name="_TocMP900106"/>
      <w:r>
        <w:t xml:space="preserve">Exercises</w:t>
      </w:r>
      <w:bookmarkEnd w:id="900106"/>
    </w:p>
    <w:p>
      <w:pPr>
        <w:numPr>
          <w:ilvl w:val="0"/>
          <w:numId w:val="1018"/>
        </w:numPr>
        <w:pStyle w:val="Compact"/>
      </w:pPr>
      <w:r>
        <w:t xml:space="preserve">Register a </w:t>
      </w:r>
      <w:r>
        <w:rPr>
          <w:rStyle w:val="VerbatimChar"/>
        </w:rPr>
        <w:t xml:space="preserve">WaterTruck</w:t>
      </w:r>
      <w:r>
        <w:t xml:space="preserve"> equipment type supporting </w:t>
      </w:r>
      <w:r>
        <w:rPr>
          <w:rStyle w:val="VerbatimChar"/>
        </w:rPr>
        <w:t xml:space="preserve">FLEET.PA</w:t>
      </w:r>
      <w:r>
        <w:t xml:space="preserve">, </w:t>
      </w:r>
      <w:r>
        <w:rPr>
          <w:rStyle w:val="VerbatimChar"/>
        </w:rPr>
        <w:t xml:space="preserve">FLEET.UA</w:t>
      </w:r>
      <w:r>
        <w:t xml:space="preserve">, and </w:t>
      </w:r>
      <w:r>
        <w:rPr>
          <w:rStyle w:val="VerbatimChar"/>
        </w:rPr>
        <w:t xml:space="preserve">COST.FUEL_PER_T</w:t>
      </w:r>
      <w:r>
        <w:t xml:space="preserve">.</w:t>
      </w:r>
    </w:p>
    <w:p>
      <w:pPr>
        <w:numPr>
          <w:ilvl w:val="0"/>
          <w:numId w:val="1018"/>
        </w:numPr>
        <w:pStyle w:val="Compact"/>
      </w:pPr>
      <w:r>
        <w:t xml:space="preserve">Create a </w:t>
      </w:r>
      <w:r>
        <w:rPr>
          <w:rStyle w:val="VerbatimChar"/>
        </w:rPr>
        <w:t xml:space="preserve">Bench</w:t>
      </w:r>
      <w:r>
        <w:t xml:space="preserve"> on </w:t>
      </w:r>
      <w:r>
        <w:rPr>
          <w:rStyle w:val="VerbatimChar"/>
        </w:rPr>
        <w:t xml:space="preserve">pit-west</w:t>
      </w:r>
      <w:r>
        <w:t xml:space="preserve"> and explain which relationship makes its events appear in a “by pit” slice.</w:t>
      </w:r>
    </w:p>
    <w:bookmarkEnd w:id="158"/>
    <w:bookmarkStart w:id="159" w:name="solutions-7"/>
    <w:p>
      <w:pPr>
        <w:pStyle w:val="Heading2"/>
      </w:pPr>
      <w:bookmarkStart w:id="900107" w:name="_TocMP900107"/>
      <w:r>
        <w:t xml:space="preserve">Solutions</w:t>
      </w:r>
      <w:bookmarkEnd w:id="900107"/>
    </w:p>
    <w:p>
      <w:pPr>
        <w:numPr>
          <w:ilvl w:val="0"/>
          <w:numId w:val="1019"/>
        </w:numPr>
        <w:pStyle w:val="Compact"/>
      </w:pPr>
      <w:r>
        <w:t xml:space="preserve">Subclass </w:t>
      </w:r>
      <w:r>
        <w:rPr>
          <w:rStyle w:val="VerbatimChar"/>
        </w:rPr>
        <w:t xml:space="preserve">EquipmentType</w:t>
      </w:r>
      <w:r>
        <w:t xml:space="preserve"> with </w:t>
      </w:r>
      <w:r>
        <w:rPr>
          <w:rStyle w:val="VerbatimChar"/>
        </w:rPr>
        <w:t xml:space="preserve">code="WATER_TRUCK"</w:t>
      </w:r>
      <w:r>
        <w:t xml:space="preserve"> and </w:t>
      </w:r>
      <w:r>
        <w:rPr>
          <w:rStyle w:val="VerbatimChar"/>
        </w:rPr>
        <w:t xml:space="preserve">supported_kpis=("FLEET.PA","FLEET.UA","COST.FUEL_PER_T")</w:t>
      </w:r>
      <w:r>
        <w:t xml:space="preserve">, decorated with </w:t>
      </w:r>
      <w:r>
        <w:rPr>
          <w:rStyle w:val="VerbatimChar"/>
        </w:rPr>
        <w:t xml:space="preserve">@register_equipment</w:t>
      </w:r>
      <w:r>
        <w:t xml:space="preserve">.</w:t>
      </w:r>
    </w:p>
    <w:p>
      <w:pPr>
        <w:numPr>
          <w:ilvl w:val="0"/>
          <w:numId w:val="1019"/>
        </w:numPr>
        <w:pStyle w:val="Compact"/>
      </w:pPr>
      <w:r>
        <w:rPr>
          <w:rStyle w:val="VerbatimChar"/>
        </w:rPr>
        <w:t xml:space="preserve">Bench(id="bench-9", pit_id="pit-west", elevation_m=...)</w:t>
      </w:r>
      <w:r>
        <w:t xml:space="preserve">; the </w:t>
      </w:r>
      <w:r>
        <w:rPr>
          <w:rStyle w:val="VerbatimChar"/>
        </w:rPr>
        <w:t xml:space="preserve">pit_id</w:t>
      </w:r>
      <w:r>
        <w:t xml:space="preserve"> link is what aggregates the bench’s events up to the pit.</w:t>
      </w:r>
    </w:p>
    <w:bookmarkEnd w:id="159"/>
    <w:bookmarkStart w:id="160" w:name="further-reading-7"/>
    <w:p>
      <w:pPr>
        <w:pStyle w:val="Heading2"/>
      </w:pPr>
      <w:bookmarkStart w:id="900108" w:name="_TocMP900108"/>
      <w:r>
        <w:t xml:space="preserve">Further reading</w:t>
      </w:r>
      <w:bookmarkEnd w:id="900108"/>
    </w:p>
    <w:p>
      <w:pPr>
        <w:pStyle w:val="FirstParagraph"/>
      </w:pPr>
      <w:r>
        <w:t xml:space="preserve">Chapter 9 packages new behaviour as a plugin; Part III covers the Knowledge Graph and Digital Twin in depth.</w:t>
      </w:r>
    </w:p>
    <w:p>
      <w:r>
        <w:br w:type="page"/>
      </w:r>
    </w:p>
    <w:bookmarkEnd w:id="160"/>
    <w:bookmarkEnd w:id="161"/>
    <w:bookmarkStart w:id="176" w:name="chapter-9-your-first-plugin"/>
    <w:p>
      <w:pPr>
        <w:pStyle w:val="Heading1"/>
      </w:pPr>
      <w:bookmarkStart w:id="900109" w:name="_TocMP900109"/>
      <w:r>
        <w:t xml:space="preserve">Chapter 9 — Your First Plugin</w:t>
      </w:r>
      <w:bookmarkEnd w:id="900109"/>
    </w:p>
    <w:p>
      <w:pPr>
        <w:pStyle w:val="FirstParagraph"/>
      </w:pPr>
      <w:r>
        <w:t xml:space="preserve">Everything you add to MineProductivity — a KPI pack, a connector, a solver — ships as a </w:t>
      </w:r>
      <w:r>
        <w:rPr>
          <w:bCs/>
          <w:b/>
        </w:rPr>
        <w:t xml:space="preserve">plugin</w:t>
      </w:r>
      <w:r>
        <w:t xml:space="preserve">: a separate, installable, versioned package that registers itself on install. This chapter packages a custom KPI as a real plugin, from directory layout to publishing.</w:t>
      </w:r>
    </w:p>
    <w:bookmarkStart w:id="162" w:name="why-plugins"/>
    <w:p>
      <w:pPr>
        <w:pStyle w:val="Heading2"/>
      </w:pPr>
      <w:bookmarkStart w:id="900110" w:name="_TocMP900110"/>
      <w:r>
        <w:t xml:space="preserve">Why plugins</w:t>
      </w:r>
      <w:bookmarkEnd w:id="900110"/>
    </w:p>
    <w:p>
      <w:pPr>
        <w:pStyle w:val="FirstParagraph"/>
      </w:pPr>
      <w:r>
        <w:t xml:space="preserve">Plugins are how the ecosystem grows without anyone forking the core. Your proprietary KPIs, a vendor’s connector, a community visualisation pack — each lives in its own repository, is versioned independently, and is discovered through entry-points (Chapter 3). The core never changes to accommodate them.</w:t>
      </w:r>
    </w:p>
    <w:bookmarkEnd w:id="162"/>
    <w:bookmarkStart w:id="163" w:name="the-directory-layout"/>
    <w:p>
      <w:pPr>
        <w:pStyle w:val="Heading2"/>
      </w:pPr>
      <w:bookmarkStart w:id="900111" w:name="_TocMP900111"/>
      <w:r>
        <w:t xml:space="preserve">The directory layout</w:t>
      </w:r>
      <w:bookmarkEnd w:id="900111"/>
    </w:p>
    <w:p>
      <w:pPr>
        <w:pStyle w:val="FirstParagraph"/>
      </w:pPr>
      <w:r>
        <w:t xml:space="preserve">A minimal KPI plugin:</w:t>
      </w:r>
    </w:p>
    <w:p>
      <w:pPr>
        <w:pStyle w:val="SourceCode"/>
      </w:pPr>
      <w:r>
        <w:rPr>
          <w:rStyle w:val="NormalTok"/>
        </w:rPr>
        <w:t xml:space="preserve">mineproductivity</w:t>
      </w:r>
      <w:r>
        <w:rPr>
          <w:rStyle w:val="OperatorTok"/>
        </w:rPr>
        <w:t xml:space="preserve">-</w:t>
      </w:r>
      <w:r>
        <w:rPr>
          <w:rStyle w:val="NormalTok"/>
        </w:rPr>
        <w:t xml:space="preserve">haulmetrics</w:t>
      </w:r>
      <w:r>
        <w:rPr>
          <w:rStyle w:val="OperatorTok"/>
        </w:rPr>
        <w:t xml:space="preserve">/</w:t>
      </w:r>
      <w:r>
        <w:br/>
      </w:r>
      <w:r>
        <w:rPr>
          <w:rStyle w:val="NormalTok"/>
        </w:rPr>
        <w:t xml:space="preserve">├── pyproject.toml</w:t>
      </w:r>
      <w:r>
        <w:br/>
      </w:r>
      <w:r>
        <w:rPr>
          <w:rStyle w:val="NormalTok"/>
        </w:rPr>
        <w:t xml:space="preserve">├── README.md</w:t>
      </w:r>
      <w:r>
        <w:br/>
      </w:r>
      <w:r>
        <w:rPr>
          <w:rStyle w:val="NormalTok"/>
        </w:rPr>
        <w:t xml:space="preserve">├── src</w:t>
      </w:r>
      <w:r>
        <w:rPr>
          <w:rStyle w:val="OperatorTok"/>
        </w:rPr>
        <w:t xml:space="preserve">/</w:t>
      </w:r>
      <w:r>
        <w:br/>
      </w:r>
      <w:r>
        <w:rPr>
          <w:rStyle w:val="NormalTok"/>
        </w:rPr>
        <w:t xml:space="preserve">│   └── mineproductivity_haulmetrics</w:t>
      </w:r>
      <w:r>
        <w:rPr>
          <w:rStyle w:val="OperatorTok"/>
        </w:rPr>
        <w:t xml:space="preserve">/</w:t>
      </w:r>
      <w:r>
        <w:br/>
      </w:r>
      <w:r>
        <w:rPr>
          <w:rStyle w:val="NormalTok"/>
        </w:rPr>
        <w:t xml:space="preserve">│       ├── </w:t>
      </w:r>
      <w:r>
        <w:rPr>
          <w:rStyle w:val="FunctionTok"/>
        </w:rPr>
        <w:t xml:space="preserve">__init__</w:t>
      </w:r>
      <w:r>
        <w:rPr>
          <w:rStyle w:val="NormalTok"/>
        </w:rPr>
        <w:t xml:space="preserve">.py</w:t>
      </w:r>
      <w:r>
        <w:br/>
      </w:r>
      <w:r>
        <w:rPr>
          <w:rStyle w:val="NormalTok"/>
        </w:rPr>
        <w:t xml:space="preserve">│       └── kpis.py            </w:t>
      </w:r>
      <w:r>
        <w:rPr>
          <w:rStyle w:val="CommentTok"/>
        </w:rPr>
        <w:t xml:space="preserve"># your registered KPIs</w:t>
      </w:r>
      <w:r>
        <w:br/>
      </w:r>
      <w:r>
        <w:rPr>
          <w:rStyle w:val="NormalTok"/>
        </w:rPr>
        <w:t xml:space="preserve">└── tests</w:t>
      </w:r>
      <w:r>
        <w:rPr>
          <w:rStyle w:val="OperatorTok"/>
        </w:rPr>
        <w:t xml:space="preserve">/</w:t>
      </w:r>
      <w:r>
        <w:br/>
      </w:r>
      <w:r>
        <w:rPr>
          <w:rStyle w:val="NormalTok"/>
        </w:rPr>
        <w:t xml:space="preserve">    └── test_kpis.py           </w:t>
      </w:r>
      <w:r>
        <w:rPr>
          <w:rStyle w:val="CommentTok"/>
        </w:rPr>
        <w:t xml:space="preserve"># golden tests</w:t>
      </w:r>
    </w:p>
    <w:p>
      <w:pPr>
        <w:pStyle w:val="PythonInsight"/>
      </w:pPr>
      <w:r>
        <w:rPr>
          <w:bCs/>
          <w:b/>
        </w:rPr>
        <w:t xml:space="preserve">Python Insight.</w:t>
      </w:r>
      <w:r>
        <w:t xml:space="preserve"> The </w:t>
      </w:r>
      <w:r>
        <w:rPr>
          <w:rStyle w:val="VerbatimChar"/>
        </w:rPr>
        <w:t xml:space="preserve">src/</w:t>
      </w:r>
      <w:r>
        <w:t xml:space="preserve"> layout (package under </w:t>
      </w:r>
      <w:r>
        <w:rPr>
          <w:rStyle w:val="VerbatimChar"/>
        </w:rPr>
        <w:t xml:space="preserve">src/</w:t>
      </w:r>
      <w:r>
        <w:t xml:space="preserve">, not at the repo root) is the modern best practice: it prevents your tests from accidentally importing the un-installed source tree, so you test exactly what users will </w:t>
      </w:r>
      <w:r>
        <w:rPr>
          <w:rStyle w:val="VerbatimChar"/>
        </w:rPr>
        <w:t xml:space="preserve">pip install</w:t>
      </w:r>
      <w:r>
        <w:t xml:space="preserve">.</w:t>
      </w:r>
    </w:p>
    <w:bookmarkEnd w:id="163"/>
    <w:bookmarkStart w:id="164" w:name="the-kpi"/>
    <w:p>
      <w:pPr>
        <w:pStyle w:val="Heading2"/>
      </w:pPr>
      <w:bookmarkStart w:id="900112" w:name="_TocMP900112"/>
      <w:r>
        <w:t xml:space="preserve">The KPI</w:t>
      </w:r>
      <w:bookmarkEnd w:id="900112"/>
    </w:p>
    <w:p>
      <w:pPr>
        <w:pStyle w:val="FirstParagraph"/>
      </w:pPr>
      <w:r>
        <w:rPr>
          <w:rStyle w:val="VerbatimChar"/>
        </w:rPr>
        <w:t xml:space="preserve">src/mineproductivity_haulmetrics/kpis.py</w:t>
      </w:r>
      <w:r>
        <w:t xml:space="preserve"> holds a production-quality KPI — fuel intensity, which we validated earlier:</w:t>
      </w:r>
    </w:p>
    <w:p>
      <w:pPr>
        <w:pStyle w:val="SourceCode"/>
      </w:pPr>
      <w:r>
        <w:rPr>
          <w:rStyle w:val="CommentTok"/>
        </w:rPr>
        <w:t xml:space="preserve">"""Haul-metrics KPI pack."""</w:t>
      </w:r>
      <w:r>
        <w:br/>
      </w:r>
      <w:r>
        <w:rPr>
          <w:rStyle w:val="ImportTok"/>
        </w:rPr>
        <w:t xml:space="preserve">from</w:t>
      </w:r>
      <w:r>
        <w:rPr>
          <w:rStyle w:val="NormalTok"/>
        </w:rPr>
        <w:t xml:space="preserve"> mineproductivity.kpis </w:t>
      </w:r>
      <w:r>
        <w:rPr>
          <w:rStyle w:val="ImportTok"/>
        </w:rPr>
        <w:t xml:space="preserve">import</w:t>
      </w:r>
      <w:r>
        <w:rPr>
          <w:rStyle w:val="NormalTok"/>
        </w:rPr>
        <w:t xml:space="preserve"> (register, KPIMetadata, CostKPI,</w:t>
      </w:r>
      <w:r>
        <w:br/>
      </w:r>
      <w:r>
        <w:rPr>
          <w:rStyle w:val="NormalTok"/>
        </w:rPr>
        <w:t xml:space="preserve">    Direction, Aggregation, DigitalMaturity)</w:t>
      </w:r>
      <w:r>
        <w:br/>
        <w:br/>
      </w:r>
      <w:r>
        <w:rPr>
          <w:rStyle w:val="AttributeTok"/>
        </w:rPr>
        <w:t xml:space="preserve">@register</w:t>
      </w:r>
      <w:r>
        <w:br/>
      </w:r>
      <w:r>
        <w:rPr>
          <w:rStyle w:val="KeywordTok"/>
        </w:rPr>
        <w:t xml:space="preserve">class</w:t>
      </w:r>
      <w:r>
        <w:rPr>
          <w:rStyle w:val="NormalTok"/>
        </w:rPr>
        <w:t xml:space="preserve"> FuelPerTonne(CostKPI):</w:t>
      </w:r>
      <w:r>
        <w:br/>
      </w:r>
      <w:r>
        <w:rPr>
          <w:rStyle w:val="NormalTok"/>
        </w:rPr>
        <w:t xml:space="preserve">    </w:t>
      </w:r>
      <w:r>
        <w:rPr>
          <w:rStyle w:val="CommentTok"/>
        </w:rPr>
        <w:t xml:space="preserve">"""Litres of diesel burned per tonne moved (lower is better)."""</w:t>
      </w:r>
      <w:r>
        <w:br/>
      </w:r>
      <w:r>
        <w:rPr>
          <w:rStyle w:val="NormalTok"/>
        </w:rPr>
        <w:t xml:space="preserve">    meta </w:t>
      </w:r>
      <w:r>
        <w:rPr>
          <w:rStyle w:val="OperatorTok"/>
        </w:rPr>
        <w:t xml:space="preserve">=</w:t>
      </w:r>
      <w:r>
        <w:rPr>
          <w:rStyle w:val="NormalTok"/>
        </w:rPr>
        <w:t xml:space="preserve"> KPIMetadata(</w:t>
      </w:r>
      <w:r>
        <w:br/>
      </w:r>
      <w:r>
        <w:rPr>
          <w:rStyle w:val="NormalTok"/>
        </w:rPr>
        <w:t xml:space="preserve">        code</w:t>
      </w:r>
      <w:r>
        <w:rPr>
          <w:rStyle w:val="OperatorTok"/>
        </w:rPr>
        <w:t xml:space="preserve">=</w:t>
      </w:r>
      <w:r>
        <w:rPr>
          <w:rStyle w:val="StringTok"/>
        </w:rPr>
        <w:t xml:space="preserve">"COST.FUEL_PER_T"</w:t>
      </w:r>
      <w:r>
        <w:rPr>
          <w:rStyle w:val="NormalTok"/>
        </w:rPr>
        <w:t xml:space="preserve">, name</w:t>
      </w:r>
      <w:r>
        <w:rPr>
          <w:rStyle w:val="OperatorTok"/>
        </w:rPr>
        <w:t xml:space="preserve">=</w:t>
      </w:r>
      <w:r>
        <w:rPr>
          <w:rStyle w:val="StringTok"/>
        </w:rPr>
        <w:t xml:space="preserve">"Fuel per Tonne"</w:t>
      </w:r>
      <w:r>
        <w:rPr>
          <w:rStyle w:val="NormalTok"/>
        </w:rPr>
        <w:t xml:space="preserve">, category</w:t>
      </w:r>
      <w:r>
        <w:rPr>
          <w:rStyle w:val="OperatorTok"/>
        </w:rPr>
        <w:t xml:space="preserve">=</w:t>
      </w:r>
      <w:r>
        <w:rPr>
          <w:rStyle w:val="StringTok"/>
        </w:rPr>
        <w:t xml:space="preserve">"Cost"</w:t>
      </w:r>
      <w:r>
        <w:rPr>
          <w:rStyle w:val="NormalTok"/>
        </w:rPr>
        <w:t xml:space="preserve">,</w:t>
      </w:r>
      <w:r>
        <w:br/>
      </w:r>
      <w:r>
        <w:rPr>
          <w:rStyle w:val="NormalTok"/>
        </w:rPr>
        <w:t xml:space="preserve">        description</w:t>
      </w:r>
      <w:r>
        <w:rPr>
          <w:rStyle w:val="OperatorTok"/>
        </w:rPr>
        <w:t xml:space="preserve">=</w:t>
      </w:r>
      <w:r>
        <w:rPr>
          <w:rStyle w:val="StringTok"/>
        </w:rPr>
        <w:t xml:space="preserve">"Litres of diesel per tonne moved."</w:t>
      </w:r>
      <w:r>
        <w:rPr>
          <w:rStyle w:val="NormalTok"/>
        </w:rPr>
        <w:t xml:space="preserve">,</w:t>
      </w:r>
      <w:r>
        <w:br/>
      </w:r>
      <w:r>
        <w:rPr>
          <w:rStyle w:val="NormalTok"/>
        </w:rPr>
        <w:t xml:space="preserve">        formula</w:t>
      </w:r>
      <w:r>
        <w:rPr>
          <w:rStyle w:val="OperatorTok"/>
        </w:rPr>
        <w:t xml:space="preserve">=</w:t>
      </w:r>
      <w:r>
        <w:rPr>
          <w:rStyle w:val="StringTok"/>
        </w:rPr>
        <w:t xml:space="preserve">"sum(fuel_l) / sum(payload_t)"</w:t>
      </w:r>
      <w:r>
        <w:rPr>
          <w:rStyle w:val="NormalTok"/>
        </w:rPr>
        <w:t xml:space="preserve">, unit</w:t>
      </w:r>
      <w:r>
        <w:rPr>
          <w:rStyle w:val="OperatorTok"/>
        </w:rPr>
        <w:t xml:space="preserve">=</w:t>
      </w:r>
      <w:r>
        <w:rPr>
          <w:rStyle w:val="StringTok"/>
        </w:rPr>
        <w:t xml:space="preserve">"L/t"</w:t>
      </w:r>
      <w:r>
        <w:rPr>
          <w:rStyle w:val="NormalTok"/>
        </w:rPr>
        <w:t xml:space="preserve">,</w:t>
      </w:r>
      <w:r>
        <w:br/>
      </w:r>
      <w:r>
        <w:rPr>
          <w:rStyle w:val="NormalTok"/>
        </w:rPr>
        <w:t xml:space="preserve">        direction</w:t>
      </w:r>
      <w:r>
        <w:rPr>
          <w:rStyle w:val="OperatorTok"/>
        </w:rPr>
        <w:t xml:space="preserve">=</w:t>
      </w:r>
      <w:r>
        <w:rPr>
          <w:rStyle w:val="NormalTok"/>
        </w:rPr>
        <w:t xml:space="preserve">Direction.LOWER_IS_BETTER, aggregation</w:t>
      </w:r>
      <w:r>
        <w:rPr>
          <w:rStyle w:val="OperatorTok"/>
        </w:rPr>
        <w:t xml:space="preserve">=</w:t>
      </w:r>
      <w:r>
        <w:rPr>
          <w:rStyle w:val="NormalTok"/>
        </w:rPr>
        <w:t xml:space="preserve">Aggregation.RATIO,</w:t>
      </w:r>
      <w:r>
        <w:br/>
      </w:r>
      <w:r>
        <w:rPr>
          <w:rStyle w:val="NormalTok"/>
        </w:rPr>
        <w:t xml:space="preserve">        required_columns</w:t>
      </w:r>
      <w:r>
        <w:rPr>
          <w:rStyle w:val="OperatorTok"/>
        </w:rPr>
        <w:t xml:space="preserve">=</w:t>
      </w:r>
      <w:r>
        <w:rPr>
          <w:rStyle w:val="NormalTok"/>
        </w:rPr>
        <w:t xml:space="preserve">(</w:t>
      </w:r>
      <w:r>
        <w:rPr>
          <w:rStyle w:val="StringTok"/>
        </w:rPr>
        <w:t xml:space="preserve">"fuel_l"</w:t>
      </w:r>
      <w:r>
        <w:rPr>
          <w:rStyle w:val="NormalTok"/>
        </w:rPr>
        <w:t xml:space="preserve">, </w:t>
      </w:r>
      <w:r>
        <w:rPr>
          <w:rStyle w:val="StringTok"/>
        </w:rPr>
        <w:t xml:space="preserve">"payload_t"</w:t>
      </w:r>
      <w:r>
        <w:rPr>
          <w:rStyle w:val="NormalTok"/>
        </w:rPr>
        <w:t xml:space="preserve">),</w:t>
      </w:r>
      <w:r>
        <w:br/>
      </w:r>
      <w:r>
        <w:rPr>
          <w:rStyle w:val="NormalTok"/>
        </w:rPr>
        <w:t xml:space="preserve">        dependencies</w:t>
      </w:r>
      <w:r>
        <w:rPr>
          <w:rStyle w:val="OperatorTok"/>
        </w:rPr>
        <w:t xml:space="preserve">=</w:t>
      </w:r>
      <w:r>
        <w:rPr>
          <w:rStyle w:val="NormalTok"/>
        </w:rPr>
        <w:t xml:space="preserve">(</w:t>
      </w:r>
      <w:r>
        <w:rPr>
          <w:rStyle w:val="StringTok"/>
        </w:rPr>
        <w:t xml:space="preserve">"PROD.TPH"</w:t>
      </w:r>
      <w:r>
        <w:rPr>
          <w:rStyle w:val="NormalTok"/>
        </w:rPr>
        <w:t xml:space="preserve">,), min_maturity</w:t>
      </w:r>
      <w:r>
        <w:rPr>
          <w:rStyle w:val="OperatorTok"/>
        </w:rPr>
        <w:t xml:space="preserve">=</w:t>
      </w:r>
      <w:r>
        <w:rPr>
          <w:rStyle w:val="NormalTok"/>
        </w:rPr>
        <w:t xml:space="preserve">DigitalMaturity.L2_FMS,</w:t>
      </w:r>
      <w:r>
        <w:br/>
      </w:r>
      <w:r>
        <w:rPr>
          <w:rStyle w:val="NormalTok"/>
        </w:rPr>
        <w:t xml:space="preserve">        target</w:t>
      </w:r>
      <w:r>
        <w:rPr>
          <w:rStyle w:val="OperatorTok"/>
        </w:rPr>
        <w:t xml:space="preserve">=</w:t>
      </w:r>
      <w:r>
        <w:rPr>
          <w:rStyle w:val="StringTok"/>
        </w:rPr>
        <w:t xml:space="preserve">"&lt; 0.6 L/t"</w:t>
      </w:r>
      <w:r>
        <w:rPr>
          <w:rStyle w:val="NormalTok"/>
        </w:rPr>
        <w:t xml:space="preserve">, edge_cases</w:t>
      </w:r>
      <w:r>
        <w:rPr>
          <w:rStyle w:val="OperatorTok"/>
        </w:rPr>
        <w:t xml:space="preserve">=</w:t>
      </w:r>
      <w:r>
        <w:rPr>
          <w:rStyle w:val="NormalTok"/>
        </w:rPr>
        <w:t xml:space="preserve">(</w:t>
      </w:r>
      <w:r>
        <w:rPr>
          <w:rStyle w:val="StringTok"/>
        </w:rPr>
        <w:t xml:space="preserve">"payload_t == 0 -&gt; None"</w:t>
      </w:r>
      <w:r>
        <w:rPr>
          <w:rStyle w:val="NormalTok"/>
        </w:rPr>
        <w:t xml:space="preserve">,))</w:t>
      </w:r>
      <w:r>
        <w:br/>
        <w:br/>
      </w:r>
      <w:r>
        <w:rPr>
          <w:rStyle w:val="NormalTok"/>
        </w:rPr>
        <w:t xml:space="preserve">    </w:t>
      </w:r>
      <w:r>
        <w:rPr>
          <w:rStyle w:val="KeywordTok"/>
        </w:rPr>
        <w:t xml:space="preserve">def</w:t>
      </w:r>
      <w:r>
        <w:rPr>
          <w:rStyle w:val="NormalTok"/>
        </w:rPr>
        <w:t xml:space="preserve"> _compute(</w:t>
      </w:r>
      <w:r>
        <w:rPr>
          <w:rStyle w:val="VariableTok"/>
        </w:rPr>
        <w:t xml:space="preserve">self</w:t>
      </w:r>
      <w:r>
        <w:rPr>
          <w:rStyle w:val="NormalTok"/>
        </w:rPr>
        <w:t xml:space="preserve">, rows):</w:t>
      </w:r>
      <w:r>
        <w:br/>
      </w:r>
      <w:r>
        <w:rPr>
          <w:rStyle w:val="NormalTok"/>
        </w:rPr>
        <w:t xml:space="preserve">        </w:t>
      </w:r>
      <w:r>
        <w:rPr>
          <w:rStyle w:val="CommentTok"/>
        </w:rPr>
        <w:t xml:space="preserve">"""Return fuel litres per tonne, or None if no tonnes."""</w:t>
      </w:r>
      <w:r>
        <w:br/>
      </w:r>
      <w:r>
        <w:rPr>
          <w:rStyle w:val="NormalTok"/>
        </w:rPr>
        <w:t xml:space="preserve">        t </w:t>
      </w:r>
      <w:r>
        <w:rPr>
          <w:rStyle w:val="OperatorTok"/>
        </w:rPr>
        <w:t xml:space="preserve">=</w:t>
      </w:r>
      <w:r>
        <w:rPr>
          <w:rStyle w:val="NormalTok"/>
        </w:rPr>
        <w:t xml:space="preserve"> </w:t>
      </w:r>
      <w:r>
        <w:rPr>
          <w:rStyle w:val="BuiltInTok"/>
        </w:rPr>
        <w:t xml:space="preserve">sum</w:t>
      </w:r>
      <w:r>
        <w:rPr>
          <w:rStyle w:val="NormalTok"/>
        </w:rPr>
        <w:t xml:space="preserve">(r[</w:t>
      </w:r>
      <w:r>
        <w:rPr>
          <w:rStyle w:val="StringTok"/>
        </w:rPr>
        <w:t xml:space="preserve">"payload_t"</w:t>
      </w:r>
      <w:r>
        <w:rPr>
          <w:rStyle w:val="NormalTok"/>
        </w:rPr>
        <w:t xml:space="preserve">] </w:t>
      </w:r>
      <w:r>
        <w:rPr>
          <w:rStyle w:val="ControlFlowTok"/>
        </w:rPr>
        <w:t xml:space="preserve">for</w:t>
      </w:r>
      <w:r>
        <w:rPr>
          <w:rStyle w:val="NormalTok"/>
        </w:rPr>
        <w:t xml:space="preserve"> r </w:t>
      </w:r>
      <w:r>
        <w:rPr>
          <w:rStyle w:val="KeywordTok"/>
        </w:rPr>
        <w:t xml:space="preserve">in</w:t>
      </w:r>
      <w:r>
        <w:rPr>
          <w:rStyle w:val="NormalTok"/>
        </w:rPr>
        <w:t xml:space="preserve"> rows)</w:t>
      </w:r>
      <w:r>
        <w:br/>
      </w:r>
      <w:r>
        <w:rPr>
          <w:rStyle w:val="NormalTok"/>
        </w:rPr>
        <w:t xml:space="preserve">        </w:t>
      </w:r>
      <w:r>
        <w:rPr>
          <w:rStyle w:val="ControlFlowTok"/>
        </w:rPr>
        <w:t xml:space="preserve">return</w:t>
      </w:r>
      <w:r>
        <w:rPr>
          <w:rStyle w:val="NormalTok"/>
        </w:rPr>
        <w:t xml:space="preserve"> </w:t>
      </w:r>
      <w:r>
        <w:rPr>
          <w:rStyle w:val="VariableTok"/>
        </w:rPr>
        <w:t xml:space="preserve">None</w:t>
      </w:r>
      <w:r>
        <w:rPr>
          <w:rStyle w:val="NormalTok"/>
        </w:rPr>
        <w:t xml:space="preserve"> </w:t>
      </w:r>
      <w:r>
        <w:rPr>
          <w:rStyle w:val="ControlFlowTok"/>
        </w:rPr>
        <w:t xml:space="preserve">if</w:t>
      </w:r>
      <w:r>
        <w:rPr>
          <w:rStyle w:val="NormalTok"/>
        </w:rPr>
        <w:t xml:space="preserve"> t </w:t>
      </w:r>
      <w:r>
        <w:rPr>
          <w:rStyle w:val="OperatorTok"/>
        </w:rPr>
        <w:t xml:space="preserve">==</w:t>
      </w:r>
      <w:r>
        <w:rPr>
          <w:rStyle w:val="NormalTok"/>
        </w:rPr>
        <w:t xml:space="preserve"> </w:t>
      </w:r>
      <w:r>
        <w:rPr>
          <w:rStyle w:val="DecValTok"/>
        </w:rPr>
        <w:t xml:space="preserve">0</w:t>
      </w:r>
      <w:r>
        <w:rPr>
          <w:rStyle w:val="NormalTok"/>
        </w:rPr>
        <w:t xml:space="preserve"> </w:t>
      </w:r>
      <w:r>
        <w:rPr>
          <w:rStyle w:val="ControlFlowTok"/>
        </w:rPr>
        <w:t xml:space="preserve">else</w:t>
      </w:r>
      <w:r>
        <w:rPr>
          <w:rStyle w:val="NormalTok"/>
        </w:rPr>
        <w:t xml:space="preserve"> </w:t>
      </w:r>
      <w:r>
        <w:rPr>
          <w:rStyle w:val="BuiltInTok"/>
        </w:rPr>
        <w:t xml:space="preserve">sum</w:t>
      </w:r>
      <w:r>
        <w:rPr>
          <w:rStyle w:val="NormalTok"/>
        </w:rPr>
        <w:t xml:space="preserve">(r[</w:t>
      </w:r>
      <w:r>
        <w:rPr>
          <w:rStyle w:val="StringTok"/>
        </w:rPr>
        <w:t xml:space="preserve">"fuel_l"</w:t>
      </w:r>
      <w:r>
        <w:rPr>
          <w:rStyle w:val="NormalTok"/>
        </w:rPr>
        <w:t xml:space="preserve">] </w:t>
      </w:r>
      <w:r>
        <w:rPr>
          <w:rStyle w:val="ControlFlowTok"/>
        </w:rPr>
        <w:t xml:space="preserve">for</w:t>
      </w:r>
      <w:r>
        <w:rPr>
          <w:rStyle w:val="NormalTok"/>
        </w:rPr>
        <w:t xml:space="preserve"> r </w:t>
      </w:r>
      <w:r>
        <w:rPr>
          <w:rStyle w:val="KeywordTok"/>
        </w:rPr>
        <w:t xml:space="preserve">in</w:t>
      </w:r>
      <w:r>
        <w:rPr>
          <w:rStyle w:val="NormalTok"/>
        </w:rPr>
        <w:t xml:space="preserve"> rows) </w:t>
      </w:r>
      <w:r>
        <w:rPr>
          <w:rStyle w:val="OperatorTok"/>
        </w:rPr>
        <w:t xml:space="preserve">/</w:t>
      </w:r>
      <w:r>
        <w:rPr>
          <w:rStyle w:val="NormalTok"/>
        </w:rPr>
        <w:t xml:space="preserve"> t</w:t>
      </w:r>
    </w:p>
    <w:bookmarkEnd w:id="164"/>
    <w:bookmarkStart w:id="167" w:name="registration-via-entry-points"/>
    <w:p>
      <w:pPr>
        <w:pStyle w:val="Heading2"/>
      </w:pPr>
      <w:bookmarkStart w:id="900113" w:name="_TocMP900113"/>
      <w:r>
        <w:t xml:space="preserve">Registration via entry-points</w:t>
      </w:r>
      <w:bookmarkEnd w:id="900113"/>
    </w:p>
    <w:p>
      <w:pPr>
        <w:pStyle w:val="FirstParagraph"/>
      </w:pPr>
      <w:r>
        <w:rPr>
          <w:rStyle w:val="VerbatimChar"/>
        </w:rPr>
        <w:t xml:space="preserve">pyproject.toml</w:t>
      </w:r>
      <w:r>
        <w:t xml:space="preserve"> declares the package and, critically, the entry-point that makes the plugin load:</w:t>
      </w:r>
    </w:p>
    <w:p>
      <w:pPr>
        <w:pStyle w:val="SourceCode"/>
      </w:pPr>
      <w:r>
        <w:rPr>
          <w:rStyle w:val="NormalTok"/>
        </w:rPr>
        <w:t xml:space="preserve">[project]</w:t>
      </w:r>
      <w:r>
        <w:br/>
      </w:r>
      <w:r>
        <w:rPr>
          <w:rStyle w:val="NormalTok"/>
        </w:rPr>
        <w:t xml:space="preserve">name </w:t>
      </w:r>
      <w:r>
        <w:rPr>
          <w:rStyle w:val="OperatorTok"/>
        </w:rPr>
        <w:t xml:space="preserve">=</w:t>
      </w:r>
      <w:r>
        <w:rPr>
          <w:rStyle w:val="NormalTok"/>
        </w:rPr>
        <w:t xml:space="preserve"> </w:t>
      </w:r>
      <w:r>
        <w:rPr>
          <w:rStyle w:val="StringTok"/>
        </w:rPr>
        <w:t xml:space="preserve">"mineproductivity-haulmetrics"</w:t>
      </w:r>
      <w:r>
        <w:br/>
      </w:r>
      <w:r>
        <w:rPr>
          <w:rStyle w:val="NormalTok"/>
        </w:rPr>
        <w:t xml:space="preserve">version </w:t>
      </w:r>
      <w:r>
        <w:rPr>
          <w:rStyle w:val="OperatorTok"/>
        </w:rPr>
        <w:t xml:space="preserve">=</w:t>
      </w:r>
      <w:r>
        <w:rPr>
          <w:rStyle w:val="NormalTok"/>
        </w:rPr>
        <w:t xml:space="preserve"> </w:t>
      </w:r>
      <w:r>
        <w:rPr>
          <w:rStyle w:val="StringTok"/>
        </w:rPr>
        <w:t xml:space="preserve">"0.1.0"</w:t>
      </w:r>
      <w:r>
        <w:br/>
      </w:r>
      <w:r>
        <w:rPr>
          <w:rStyle w:val="NormalTok"/>
        </w:rPr>
        <w:t xml:space="preserve">dependencies </w:t>
      </w:r>
      <w:r>
        <w:rPr>
          <w:rStyle w:val="OperatorTok"/>
        </w:rPr>
        <w:t xml:space="preserve">=</w:t>
      </w:r>
      <w:r>
        <w:rPr>
          <w:rStyle w:val="NormalTok"/>
        </w:rPr>
        <w:t xml:space="preserve"> [</w:t>
      </w:r>
      <w:r>
        <w:rPr>
          <w:rStyle w:val="StringTok"/>
        </w:rPr>
        <w:t xml:space="preserve">"mineproductivity&gt;=1.0,&lt;2.0"</w:t>
      </w:r>
      <w:r>
        <w:rPr>
          <w:rStyle w:val="NormalTok"/>
        </w:rPr>
        <w:t xml:space="preserve">]</w:t>
      </w:r>
      <w:r>
        <w:br/>
        <w:br/>
      </w:r>
      <w:r>
        <w:rPr>
          <w:rStyle w:val="NormalTok"/>
        </w:rPr>
        <w:t xml:space="preserve">[project.entry</w:t>
      </w:r>
      <w:r>
        <w:rPr>
          <w:rStyle w:val="OperatorTok"/>
        </w:rPr>
        <w:t xml:space="preserve">-</w:t>
      </w:r>
      <w:r>
        <w:rPr>
          <w:rStyle w:val="NormalTok"/>
        </w:rPr>
        <w:t xml:space="preserve">points.</w:t>
      </w:r>
      <w:r>
        <w:rPr>
          <w:rStyle w:val="StringTok"/>
        </w:rPr>
        <w:t xml:space="preserve">"mineproductivity.plugins"</w:t>
      </w:r>
      <w:r>
        <w:rPr>
          <w:rStyle w:val="NormalTok"/>
        </w:rPr>
        <w:t xml:space="preserve">]</w:t>
      </w:r>
      <w:r>
        <w:br/>
      </w:r>
      <w:r>
        <w:rPr>
          <w:rStyle w:val="NormalTok"/>
        </w:rPr>
        <w:t xml:space="preserve">haulmetrics </w:t>
      </w:r>
      <w:r>
        <w:rPr>
          <w:rStyle w:val="OperatorTok"/>
        </w:rPr>
        <w:t xml:space="preserve">=</w:t>
      </w:r>
      <w:r>
        <w:rPr>
          <w:rStyle w:val="NormalTok"/>
        </w:rPr>
        <w:t xml:space="preserve"> </w:t>
      </w:r>
      <w:r>
        <w:rPr>
          <w:rStyle w:val="StringTok"/>
        </w:rPr>
        <w:t xml:space="preserve">"mineproductivity_haulmetrics.kpis"</w:t>
      </w:r>
    </w:p>
    <w:p>
      <w:pPr>
        <w:pStyle w:val="FirstParagraph"/>
      </w:pPr>
      <w:r>
        <w:t xml:space="preserve">On install, MineProductivity imports the module named by the entry-point; importing it runs the </w:t>
      </w:r>
      <w:r>
        <w:rPr>
          <w:rStyle w:val="VerbatimChar"/>
        </w:rPr>
        <w:t xml:space="preserve">@register</w:t>
      </w:r>
      <w:r>
        <w:t xml:space="preserve"> decorators, and the KPIs appear in the registry.</w:t>
      </w:r>
    </w:p>
    <w:p>
      <w:pPr>
        <w:pStyle w:val="CaptionedFigure"/>
      </w:pPr>
      <w:r>
        <w:drawing>
          <wp:inline>
            <wp:extent cx="5334000" cy="2304538"/>
            <wp:effectExtent b="0" l="0" r="0" t="0"/>
            <wp:docPr descr="On install, the entry-point registers the plugin’s KPIs into the registry, where the engine, API, CLI, and docs all find them — no core change." title="" id="165" name="Picture"/>
            <a:graphic>
              <a:graphicData uri="http://schemas.openxmlformats.org/drawingml/2006/picture">
                <pic:pic>
                  <pic:nvPicPr>
                    <pic:cNvPr descr="/home/claude/ckfigs/ck4_plugin_discovery.png" id="166" name="Picture"/>
                    <pic:cNvPicPr>
                      <a:picLocks noChangeArrowheads="1" noChangeAspect="1"/>
                    </pic:cNvPicPr>
                  </pic:nvPicPr>
                  <pic:blipFill>
                    <a:blip r:embed="rId62"/>
                    <a:stretch>
                      <a:fillRect/>
                    </a:stretch>
                  </pic:blipFill>
                  <pic:spPr bwMode="auto">
                    <a:xfrm>
                      <a:off x="0" y="0"/>
                      <a:ext cx="5334000" cy="2304538"/>
                    </a:xfrm>
                    <a:prstGeom prst="rect">
                      <a:avLst/>
                    </a:prstGeom>
                    <a:noFill/>
                    <a:ln w="9525">
                      <a:noFill/>
                      <a:headEnd/>
                      <a:tailEnd/>
                    </a:ln>
                  </pic:spPr>
                </pic:pic>
              </a:graphicData>
            </a:graphic>
          </wp:inline>
        </w:drawing>
      </w:r>
    </w:p>
    <w:p>
      <w:pPr>
        <w:pStyle w:val="ImageCaption"/>
      </w:pPr>
      <w:r>
        <w:t xml:space="preserve">On install, the entry-point registers the plugin’s KPIs into the registry, where the engine, API, CLI, and docs all find them — no core change.</w:t>
      </w:r>
    </w:p>
    <w:bookmarkEnd w:id="167"/>
    <w:bookmarkStart w:id="168" w:name="discovery-and-loading"/>
    <w:p>
      <w:pPr>
        <w:pStyle w:val="Heading2"/>
      </w:pPr>
      <w:bookmarkStart w:id="900114" w:name="_TocMP900114"/>
      <w:r>
        <w:t xml:space="preserve">Discovery and loading</w:t>
      </w:r>
      <w:bookmarkEnd w:id="900114"/>
    </w:p>
    <w:p>
      <w:pPr>
        <w:pStyle w:val="SourceCode"/>
      </w:pPr>
      <w:r>
        <w:rPr>
          <w:rStyle w:val="CommentTok"/>
        </w:rPr>
        <w:t xml:space="preserve"># after: pip install mineproductivity-haulmetrics</w:t>
      </w:r>
      <w:r>
        <w:br/>
      </w:r>
      <w:r>
        <w:rPr>
          <w:rStyle w:val="ImportTok"/>
        </w:rPr>
        <w:t xml:space="preserve">from</w:t>
      </w:r>
      <w:r>
        <w:rPr>
          <w:rStyle w:val="NormalTok"/>
        </w:rPr>
        <w:t xml:space="preserve"> mineproductivity.kpis </w:t>
      </w:r>
      <w:r>
        <w:rPr>
          <w:rStyle w:val="ImportTok"/>
        </w:rPr>
        <w:t xml:space="preserve">import</w:t>
      </w:r>
      <w:r>
        <w:rPr>
          <w:rStyle w:val="NormalTok"/>
        </w:rPr>
        <w:t xml:space="preserve"> REGISTRY</w:t>
      </w:r>
      <w:r>
        <w:br/>
      </w:r>
      <w:r>
        <w:rPr>
          <w:rStyle w:val="BuiltInTok"/>
        </w:rPr>
        <w:t xml:space="preserve">print</w:t>
      </w:r>
      <w:r>
        <w:rPr>
          <w:rStyle w:val="NormalTok"/>
        </w:rPr>
        <w:t xml:space="preserve">(</w:t>
      </w:r>
      <w:r>
        <w:rPr>
          <w:rStyle w:val="StringTok"/>
        </w:rPr>
        <w:t xml:space="preserve">"COST.FUEL_PER_T"</w:t>
      </w:r>
      <w:r>
        <w:rPr>
          <w:rStyle w:val="NormalTok"/>
        </w:rPr>
        <w:t xml:space="preserve"> </w:t>
      </w:r>
      <w:r>
        <w:rPr>
          <w:rStyle w:val="KeywordTok"/>
        </w:rPr>
        <w:t xml:space="preserve">in</w:t>
      </w:r>
      <w:r>
        <w:rPr>
          <w:rStyle w:val="NormalTok"/>
        </w:rPr>
        <w:t xml:space="preserve"> REGISTRY)     </w:t>
      </w:r>
      <w:r>
        <w:rPr>
          <w:rStyle w:val="CommentTok"/>
        </w:rPr>
        <w:t xml:space="preserve"># True</w:t>
      </w:r>
      <w:r>
        <w:br/>
        <w:br/>
      </w:r>
      <w:r>
        <w:rPr>
          <w:rStyle w:val="NormalTok"/>
        </w:rPr>
        <w:t xml:space="preserve">rows </w:t>
      </w:r>
      <w:r>
        <w:rPr>
          <w:rStyle w:val="OperatorTok"/>
        </w:rPr>
        <w:t xml:space="preserve">=</w:t>
      </w:r>
      <w:r>
        <w:rPr>
          <w:rStyle w:val="NormalTok"/>
        </w:rPr>
        <w:t xml:space="preserve"> [{</w:t>
      </w:r>
      <w:r>
        <w:rPr>
          <w:rStyle w:val="StringTok"/>
        </w:rPr>
        <w:t xml:space="preserve">"fuel_l"</w:t>
      </w:r>
      <w:r>
        <w:rPr>
          <w:rStyle w:val="NormalTok"/>
        </w:rPr>
        <w:t xml:space="preserve">: </w:t>
      </w:r>
      <w:r>
        <w:rPr>
          <w:rStyle w:val="DecValTok"/>
        </w:rPr>
        <w:t xml:space="preserve">5200</w:t>
      </w:r>
      <w:r>
        <w:rPr>
          <w:rStyle w:val="NormalTok"/>
        </w:rPr>
        <w:t xml:space="preserve">, </w:t>
      </w:r>
      <w:r>
        <w:rPr>
          <w:rStyle w:val="StringTok"/>
        </w:rPr>
        <w:t xml:space="preserve">"payload_t"</w:t>
      </w:r>
      <w:r>
        <w:rPr>
          <w:rStyle w:val="NormalTok"/>
        </w:rPr>
        <w:t xml:space="preserve">: </w:t>
      </w:r>
      <w:r>
        <w:rPr>
          <w:rStyle w:val="DecValTok"/>
        </w:rPr>
        <w:t xml:space="preserve">9000</w:t>
      </w:r>
      <w:r>
        <w:rPr>
          <w:rStyle w:val="NormalTok"/>
        </w:rPr>
        <w:t xml:space="preserve">}, {</w:t>
      </w:r>
      <w:r>
        <w:rPr>
          <w:rStyle w:val="StringTok"/>
        </w:rPr>
        <w:t xml:space="preserve">"fuel_l"</w:t>
      </w:r>
      <w:r>
        <w:rPr>
          <w:rStyle w:val="NormalTok"/>
        </w:rPr>
        <w:t xml:space="preserve">: </w:t>
      </w:r>
      <w:r>
        <w:rPr>
          <w:rStyle w:val="DecValTok"/>
        </w:rPr>
        <w:t xml:space="preserve">5400</w:t>
      </w:r>
      <w:r>
        <w:rPr>
          <w:rStyle w:val="NormalTok"/>
        </w:rPr>
        <w:t xml:space="preserve">, </w:t>
      </w:r>
      <w:r>
        <w:rPr>
          <w:rStyle w:val="StringTok"/>
        </w:rPr>
        <w:t xml:space="preserve">"payload_t"</w:t>
      </w:r>
      <w:r>
        <w:rPr>
          <w:rStyle w:val="NormalTok"/>
        </w:rPr>
        <w:t xml:space="preserve">: </w:t>
      </w:r>
      <w:r>
        <w:rPr>
          <w:rStyle w:val="DecValTok"/>
        </w:rPr>
        <w:t xml:space="preserve">9300</w:t>
      </w:r>
      <w:r>
        <w:rPr>
          <w:rStyle w:val="NormalTok"/>
        </w:rPr>
        <w:t xml:space="preserve">}]</w:t>
      </w:r>
      <w:r>
        <w:br/>
      </w:r>
      <w:r>
        <w:rPr>
          <w:rStyle w:val="BuiltInTok"/>
        </w:rPr>
        <w:t xml:space="preserve">print</w:t>
      </w:r>
      <w:r>
        <w:rPr>
          <w:rStyle w:val="NormalTok"/>
        </w:rPr>
        <w:t xml:space="preserve">(</w:t>
      </w:r>
      <w:r>
        <w:rPr>
          <w:rStyle w:val="BuiltInTok"/>
        </w:rPr>
        <w:t xml:space="preserve">round</w:t>
      </w:r>
      <w:r>
        <w:rPr>
          <w:rStyle w:val="NormalTok"/>
        </w:rPr>
        <w:t xml:space="preserve">(REGISTRY[</w:t>
      </w:r>
      <w:r>
        <w:rPr>
          <w:rStyle w:val="StringTok"/>
        </w:rPr>
        <w:t xml:space="preserve">"COST.FUEL_PER_T"</w:t>
      </w:r>
      <w:r>
        <w:rPr>
          <w:rStyle w:val="NormalTok"/>
        </w:rPr>
        <w:t xml:space="preserve">]().compute(rows).value, </w:t>
      </w:r>
      <w:r>
        <w:rPr>
          <w:rStyle w:val="DecValTok"/>
        </w:rPr>
        <w:t xml:space="preserve">3</w:t>
      </w:r>
      <w:r>
        <w:rPr>
          <w:rStyle w:val="NormalTok"/>
        </w:rPr>
        <w:t xml:space="preserve">))   </w:t>
      </w:r>
      <w:r>
        <w:rPr>
          <w:rStyle w:val="CommentTok"/>
        </w:rPr>
        <w:t xml:space="preserve"># 0.579</w:t>
      </w:r>
    </w:p>
    <w:bookmarkEnd w:id="168"/>
    <w:bookmarkStart w:id="169" w:name="testing"/>
    <w:p>
      <w:pPr>
        <w:pStyle w:val="Heading2"/>
      </w:pPr>
      <w:bookmarkStart w:id="900115" w:name="_TocMP900115"/>
      <w:r>
        <w:t xml:space="preserve">Testing</w:t>
      </w:r>
      <w:bookmarkEnd w:id="900115"/>
    </w:p>
    <w:p>
      <w:pPr>
        <w:pStyle w:val="FirstParagraph"/>
      </w:pPr>
      <w:r>
        <w:t xml:space="preserve">Ship a golden test that pins the metric’s meaning — required to merge, and your insurance against silent change:</w:t>
      </w:r>
    </w:p>
    <w:p>
      <w:pPr>
        <w:pStyle w:val="SourceCode"/>
      </w:pPr>
      <w:r>
        <w:rPr>
          <w:rStyle w:val="ImportTok"/>
        </w:rPr>
        <w:t xml:space="preserve">from</w:t>
      </w:r>
      <w:r>
        <w:rPr>
          <w:rStyle w:val="NormalTok"/>
        </w:rPr>
        <w:t xml:space="preserve"> mineproductivity.kpis </w:t>
      </w:r>
      <w:r>
        <w:rPr>
          <w:rStyle w:val="ImportTok"/>
        </w:rPr>
        <w:t xml:space="preserve">import</w:t>
      </w:r>
      <w:r>
        <w:rPr>
          <w:rStyle w:val="NormalTok"/>
        </w:rPr>
        <w:t xml:space="preserve"> REGISTRY</w:t>
      </w:r>
      <w:r>
        <w:br/>
        <w:br/>
      </w:r>
      <w:r>
        <w:rPr>
          <w:rStyle w:val="KeywordTok"/>
        </w:rPr>
        <w:t xml:space="preserve">def</w:t>
      </w:r>
      <w:r>
        <w:rPr>
          <w:rStyle w:val="NormalTok"/>
        </w:rPr>
        <w:t xml:space="preserve"> test_fuel_per_tonne_golden():</w:t>
      </w:r>
      <w:r>
        <w:br/>
      </w:r>
      <w:r>
        <w:rPr>
          <w:rStyle w:val="NormalTok"/>
        </w:rPr>
        <w:t xml:space="preserve">    rows </w:t>
      </w:r>
      <w:r>
        <w:rPr>
          <w:rStyle w:val="OperatorTok"/>
        </w:rPr>
        <w:t xml:space="preserve">=</w:t>
      </w:r>
      <w:r>
        <w:rPr>
          <w:rStyle w:val="NormalTok"/>
        </w:rPr>
        <w:t xml:space="preserve"> [{</w:t>
      </w:r>
      <w:r>
        <w:rPr>
          <w:rStyle w:val="StringTok"/>
        </w:rPr>
        <w:t xml:space="preserve">"fuel_l"</w:t>
      </w:r>
      <w:r>
        <w:rPr>
          <w:rStyle w:val="NormalTok"/>
        </w:rPr>
        <w:t xml:space="preserve">: </w:t>
      </w:r>
      <w:r>
        <w:rPr>
          <w:rStyle w:val="DecValTok"/>
        </w:rPr>
        <w:t xml:space="preserve">5200</w:t>
      </w:r>
      <w:r>
        <w:rPr>
          <w:rStyle w:val="NormalTok"/>
        </w:rPr>
        <w:t xml:space="preserve">, </w:t>
      </w:r>
      <w:r>
        <w:rPr>
          <w:rStyle w:val="StringTok"/>
        </w:rPr>
        <w:t xml:space="preserve">"payload_t"</w:t>
      </w:r>
      <w:r>
        <w:rPr>
          <w:rStyle w:val="NormalTok"/>
        </w:rPr>
        <w:t xml:space="preserve">: </w:t>
      </w:r>
      <w:r>
        <w:rPr>
          <w:rStyle w:val="DecValTok"/>
        </w:rPr>
        <w:t xml:space="preserve">9000</w:t>
      </w:r>
      <w:r>
        <w:rPr>
          <w:rStyle w:val="NormalTok"/>
        </w:rPr>
        <w:t xml:space="preserve">},</w:t>
      </w:r>
      <w:r>
        <w:br/>
      </w:r>
      <w:r>
        <w:rPr>
          <w:rStyle w:val="NormalTok"/>
        </w:rPr>
        <w:t xml:space="preserve">            {</w:t>
      </w:r>
      <w:r>
        <w:rPr>
          <w:rStyle w:val="StringTok"/>
        </w:rPr>
        <w:t xml:space="preserve">"fuel_l"</w:t>
      </w:r>
      <w:r>
        <w:rPr>
          <w:rStyle w:val="NormalTok"/>
        </w:rPr>
        <w:t xml:space="preserve">: </w:t>
      </w:r>
      <w:r>
        <w:rPr>
          <w:rStyle w:val="DecValTok"/>
        </w:rPr>
        <w:t xml:space="preserve">5400</w:t>
      </w:r>
      <w:r>
        <w:rPr>
          <w:rStyle w:val="NormalTok"/>
        </w:rPr>
        <w:t xml:space="preserve">, </w:t>
      </w:r>
      <w:r>
        <w:rPr>
          <w:rStyle w:val="StringTok"/>
        </w:rPr>
        <w:t xml:space="preserve">"payload_t"</w:t>
      </w:r>
      <w:r>
        <w:rPr>
          <w:rStyle w:val="NormalTok"/>
        </w:rPr>
        <w:t xml:space="preserve">: </w:t>
      </w:r>
      <w:r>
        <w:rPr>
          <w:rStyle w:val="DecValTok"/>
        </w:rPr>
        <w:t xml:space="preserve">9300</w:t>
      </w:r>
      <w:r>
        <w:rPr>
          <w:rStyle w:val="NormalTok"/>
        </w:rPr>
        <w:t xml:space="preserve">}]</w:t>
      </w:r>
      <w:r>
        <w:br/>
      </w:r>
      <w:r>
        <w:rPr>
          <w:rStyle w:val="NormalTok"/>
        </w:rPr>
        <w:t xml:space="preserve">    </w:t>
      </w:r>
      <w:r>
        <w:rPr>
          <w:rStyle w:val="ControlFlowTok"/>
        </w:rPr>
        <w:t xml:space="preserve">assert</w:t>
      </w:r>
      <w:r>
        <w:rPr>
          <w:rStyle w:val="NormalTok"/>
        </w:rPr>
        <w:t xml:space="preserve"> </w:t>
      </w:r>
      <w:r>
        <w:rPr>
          <w:rStyle w:val="BuiltInTok"/>
        </w:rPr>
        <w:t xml:space="preserve">round</w:t>
      </w:r>
      <w:r>
        <w:rPr>
          <w:rStyle w:val="NormalTok"/>
        </w:rPr>
        <w:t xml:space="preserve">(REGISTRY[</w:t>
      </w:r>
      <w:r>
        <w:rPr>
          <w:rStyle w:val="StringTok"/>
        </w:rPr>
        <w:t xml:space="preserve">"COST.FUEL_PER_T"</w:t>
      </w:r>
      <w:r>
        <w:rPr>
          <w:rStyle w:val="NormalTok"/>
        </w:rPr>
        <w:t xml:space="preserve">]().compute(rows).value, </w:t>
      </w:r>
      <w:r>
        <w:rPr>
          <w:rStyle w:val="DecValTok"/>
        </w:rPr>
        <w:t xml:space="preserve">3</w:t>
      </w:r>
      <w:r>
        <w:rPr>
          <w:rStyle w:val="NormalTok"/>
        </w:rPr>
        <w:t xml:space="preserve">) </w:t>
      </w:r>
      <w:r>
        <w:rPr>
          <w:rStyle w:val="OperatorTok"/>
        </w:rPr>
        <w:t xml:space="preserve">==</w:t>
      </w:r>
      <w:r>
        <w:rPr>
          <w:rStyle w:val="NormalTok"/>
        </w:rPr>
        <w:t xml:space="preserve"> </w:t>
      </w:r>
      <w:r>
        <w:rPr>
          <w:rStyle w:val="FloatTok"/>
        </w:rPr>
        <w:t xml:space="preserve">0.579</w:t>
      </w:r>
      <w:r>
        <w:br/>
        <w:br/>
      </w:r>
      <w:r>
        <w:rPr>
          <w:rStyle w:val="KeywordTok"/>
        </w:rPr>
        <w:t xml:space="preserve">def</w:t>
      </w:r>
      <w:r>
        <w:rPr>
          <w:rStyle w:val="NormalTok"/>
        </w:rPr>
        <w:t xml:space="preserve"> test_zero_payload_is_none():</w:t>
      </w:r>
      <w:r>
        <w:br/>
      </w:r>
      <w:r>
        <w:rPr>
          <w:rStyle w:val="NormalTok"/>
        </w:rPr>
        <w:t xml:space="preserve">    </w:t>
      </w:r>
      <w:r>
        <w:rPr>
          <w:rStyle w:val="ControlFlowTok"/>
        </w:rPr>
        <w:t xml:space="preserve">assert</w:t>
      </w:r>
      <w:r>
        <w:rPr>
          <w:rStyle w:val="NormalTok"/>
        </w:rPr>
        <w:t xml:space="preserve"> REGISTRY[</w:t>
      </w:r>
      <w:r>
        <w:rPr>
          <w:rStyle w:val="StringTok"/>
        </w:rPr>
        <w:t xml:space="preserve">"COST.FUEL_PER_T"</w:t>
      </w:r>
      <w:r>
        <w:rPr>
          <w:rStyle w:val="NormalTok"/>
        </w:rPr>
        <w:t xml:space="preserve">]().compute([{</w:t>
      </w:r>
      <w:r>
        <w:rPr>
          <w:rStyle w:val="StringTok"/>
        </w:rPr>
        <w:t xml:space="preserve">"fuel_l"</w:t>
      </w:r>
      <w:r>
        <w:rPr>
          <w:rStyle w:val="NormalTok"/>
        </w:rPr>
        <w:t xml:space="preserve">: </w:t>
      </w:r>
      <w:r>
        <w:rPr>
          <w:rStyle w:val="DecValTok"/>
        </w:rPr>
        <w:t xml:space="preserve">1</w:t>
      </w:r>
      <w:r>
        <w:rPr>
          <w:rStyle w:val="NormalTok"/>
        </w:rPr>
        <w:t xml:space="preserve">, </w:t>
      </w:r>
      <w:r>
        <w:rPr>
          <w:rStyle w:val="StringTok"/>
        </w:rPr>
        <w:t xml:space="preserve">"payload_t"</w:t>
      </w:r>
      <w:r>
        <w:rPr>
          <w:rStyle w:val="NormalTok"/>
        </w:rPr>
        <w:t xml:space="preserve">: </w:t>
      </w:r>
      <w:r>
        <w:rPr>
          <w:rStyle w:val="DecValTok"/>
        </w:rPr>
        <w:t xml:space="preserve">0</w:t>
      </w:r>
      <w:r>
        <w:rPr>
          <w:rStyle w:val="NormalTok"/>
        </w:rPr>
        <w:t xml:space="preserve">}]).value </w:t>
      </w:r>
      <w:r>
        <w:rPr>
          <w:rStyle w:val="KeywordTok"/>
        </w:rPr>
        <w:t xml:space="preserve">is</w:t>
      </w:r>
      <w:r>
        <w:rPr>
          <w:rStyle w:val="NormalTok"/>
        </w:rPr>
        <w:t xml:space="preserve"> </w:t>
      </w:r>
      <w:r>
        <w:rPr>
          <w:rStyle w:val="VariableTok"/>
        </w:rPr>
        <w:t xml:space="preserve">None</w:t>
      </w:r>
    </w:p>
    <w:p>
      <w:pPr>
        <w:pStyle w:val="Warning"/>
      </w:pPr>
      <w:r>
        <w:rPr>
          <w:bCs/>
          <w:b/>
        </w:rPr>
        <w:t xml:space="preserve">Warning.</w:t>
      </w:r>
      <w:r>
        <w:t xml:space="preserve"> A KPI </w:t>
      </w:r>
      <w:r>
        <w:rPr>
          <w:rStyle w:val="VerbatimChar"/>
        </w:rPr>
        <w:t xml:space="preserve">code</w:t>
      </w:r>
      <w:r>
        <w:t xml:space="preserve"> is a public contract. Once </w:t>
      </w:r>
      <w:r>
        <w:rPr>
          <w:rStyle w:val="VerbatimChar"/>
        </w:rPr>
        <w:t xml:space="preserve">COST.FUEL_PER_T</w:t>
      </w:r>
      <w:r>
        <w:t xml:space="preserve"> is published, changing what it </w:t>
      </w:r>
      <w:r>
        <w:rPr>
          <w:iCs/>
          <w:i/>
        </w:rPr>
        <w:t xml:space="preserve">means</w:t>
      </w:r>
      <w:r>
        <w:t xml:space="preserve"> is a breaking change requiring a major version bump (below). Pick codes carefully; treat them like API endpoints.</w:t>
      </w:r>
    </w:p>
    <w:bookmarkEnd w:id="169"/>
    <w:bookmarkStart w:id="170" w:name="distribution-versioning-and-publishing"/>
    <w:p>
      <w:pPr>
        <w:pStyle w:val="Heading2"/>
      </w:pPr>
      <w:bookmarkStart w:id="900116" w:name="_TocMP900116"/>
      <w:r>
        <w:t xml:space="preserve">Distribution, versioning, and publishing</w:t>
      </w:r>
      <w:bookmarkEnd w:id="900116"/>
    </w:p>
    <w:p>
      <w:pPr>
        <w:pStyle w:val="FirstParagraph"/>
      </w:pPr>
      <w:r>
        <w:t xml:space="preserve">Build and publish like any Python package:</w:t>
      </w:r>
    </w:p>
    <w:p>
      <w:pPr>
        <w:pStyle w:val="SourceCode"/>
      </w:pPr>
      <w:r>
        <w:rPr>
          <w:rStyle w:val="NormalTok"/>
        </w:rPr>
        <w:t xml:space="preserve">pip install build twine</w:t>
      </w:r>
      <w:r>
        <w:br/>
      </w:r>
      <w:r>
        <w:rPr>
          <w:rStyle w:val="NormalTok"/>
        </w:rPr>
        <w:t xml:space="preserve">python </w:t>
      </w:r>
      <w:r>
        <w:rPr>
          <w:rStyle w:val="OperatorTok"/>
        </w:rPr>
        <w:t xml:space="preserve">-</w:t>
      </w:r>
      <w:r>
        <w:rPr>
          <w:rStyle w:val="NormalTok"/>
        </w:rPr>
        <w:t xml:space="preserve">m build                 </w:t>
      </w:r>
      <w:r>
        <w:rPr>
          <w:rStyle w:val="CommentTok"/>
        </w:rPr>
        <w:t xml:space="preserve"># creates dist/*.whl and *.tar.gz</w:t>
      </w:r>
      <w:r>
        <w:br/>
      </w:r>
      <w:r>
        <w:rPr>
          <w:rStyle w:val="NormalTok"/>
        </w:rPr>
        <w:t xml:space="preserve">twine upload dist</w:t>
      </w:r>
      <w:r>
        <w:rPr>
          <w:rStyle w:val="OperatorTok"/>
        </w:rPr>
        <w:t xml:space="preserve">/*</w:t>
      </w:r>
      <w:r>
        <w:rPr>
          <w:rStyle w:val="NormalTok"/>
        </w:rPr>
        <w:t xml:space="preserve">             </w:t>
      </w:r>
      <w:r>
        <w:rPr>
          <w:rStyle w:val="CommentTok"/>
        </w:rPr>
        <w:t xml:space="preserve"># publish to PyPI (or your corporate index)</w:t>
      </w:r>
    </w:p>
    <w:p>
      <w:pPr>
        <w:pStyle w:val="FirstParagraph"/>
      </w:pPr>
      <w:r>
        <w:t xml:space="preserve">Version with </w:t>
      </w:r>
      <w:r>
        <w:rPr>
          <w:bCs/>
          <w:b/>
        </w:rPr>
        <w:t xml:space="preserve">Semantic Versioning</w:t>
      </w:r>
      <w:r>
        <w:t xml:space="preserve">, applied to the meaning of your KPIs:</w:t>
      </w:r>
    </w:p>
    <w:tbl>
      <w:tblPr>
        <w:tblStyle w:val="Table"/>
        <w:tblW w:type="auto" w:w="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Change</w:t>
            </w:r>
          </w:p>
        </w:tc>
        <w:tc>
          <w:tcPr/>
          <w:p>
            <w:pPr>
              <w:pStyle w:val="Compact"/>
              <w:jc w:val="left"/>
            </w:pPr>
            <w:r>
              <w:t xml:space="preserve">Version bump</w:t>
            </w:r>
          </w:p>
        </w:tc>
        <w:tc>
          <w:tcPr/>
          <w:p>
            <w:pPr>
              <w:pStyle w:val="Compact"/>
              <w:jc w:val="left"/>
            </w:pPr>
            <w:r>
              <w:t xml:space="preserve">Example</w:t>
            </w:r>
          </w:p>
        </w:tc>
      </w:tr>
      <w:tr>
        <w:tc>
          <w:tcPr/>
          <w:p>
            <w:pPr>
              <w:pStyle w:val="Compact"/>
              <w:jc w:val="left"/>
            </w:pPr>
            <w:r>
              <w:t xml:space="preserve">Add a new KPI</w:t>
            </w:r>
          </w:p>
        </w:tc>
        <w:tc>
          <w:tcPr/>
          <w:p>
            <w:pPr>
              <w:pStyle w:val="Compact"/>
              <w:jc w:val="left"/>
            </w:pPr>
            <w:r>
              <w:t xml:space="preserve">minor</w:t>
            </w:r>
          </w:p>
        </w:tc>
        <w:tc>
          <w:tcPr/>
          <w:p>
            <w:pPr>
              <w:pStyle w:val="Compact"/>
              <w:jc w:val="left"/>
            </w:pPr>
            <w:r>
              <w:t xml:space="preserve">0.1.0 → 0.2.0</w:t>
            </w:r>
          </w:p>
        </w:tc>
      </w:tr>
      <w:tr>
        <w:tc>
          <w:tcPr/>
          <w:p>
            <w:pPr>
              <w:pStyle w:val="Compact"/>
              <w:jc w:val="left"/>
            </w:pPr>
            <w:r>
              <w:t xml:space="preserve">Fix a bug, same meaning</w:t>
            </w:r>
          </w:p>
        </w:tc>
        <w:tc>
          <w:tcPr/>
          <w:p>
            <w:pPr>
              <w:pStyle w:val="Compact"/>
              <w:jc w:val="left"/>
            </w:pPr>
            <w:r>
              <w:t xml:space="preserve">patch</w:t>
            </w:r>
          </w:p>
        </w:tc>
        <w:tc>
          <w:tcPr/>
          <w:p>
            <w:pPr>
              <w:pStyle w:val="Compact"/>
              <w:jc w:val="left"/>
            </w:pPr>
            <w:r>
              <w:t xml:space="preserve">0.2.0 → 0.2.1</w:t>
            </w:r>
          </w:p>
        </w:tc>
      </w:tr>
      <w:tr>
        <w:tc>
          <w:tcPr/>
          <w:p>
            <w:pPr>
              <w:pStyle w:val="Compact"/>
              <w:jc w:val="left"/>
            </w:pPr>
            <w:r>
              <w:t xml:space="preserve">Change a published formula’s meaning</w:t>
            </w:r>
          </w:p>
        </w:tc>
        <w:tc>
          <w:tcPr/>
          <w:p>
            <w:pPr>
              <w:pStyle w:val="Compact"/>
              <w:jc w:val="left"/>
            </w:pPr>
            <w:r>
              <w:rPr>
                <w:bCs/>
                <w:b/>
              </w:rPr>
              <w:t xml:space="preserve">major</w:t>
            </w:r>
          </w:p>
        </w:tc>
        <w:tc>
          <w:tcPr/>
          <w:p>
            <w:pPr>
              <w:pStyle w:val="Compact"/>
              <w:jc w:val="left"/>
            </w:pPr>
            <w:r>
              <w:t xml:space="preserve">0.2.1 → 1.0.0</w:t>
            </w:r>
          </w:p>
        </w:tc>
      </w:tr>
    </w:tbl>
    <w:p>
      <w:pPr>
        <w:pStyle w:val="BodyText"/>
      </w:pPr>
      <w:r>
        <w:t xml:space="preserve">Declare a compatible core range (</w:t>
      </w:r>
      <w:r>
        <w:rPr>
          <w:rStyle w:val="VerbatimChar"/>
        </w:rPr>
        <w:t xml:space="preserve">mineproductivity&gt;=1.0,&lt;2.0</w:t>
      </w:r>
      <w:r>
        <w:t xml:space="preserve">) so your plugin and the framework upgrade safely together.</w:t>
      </w:r>
    </w:p>
    <w:p>
      <w:pPr>
        <w:pStyle w:val="AIContributorNote"/>
      </w:pPr>
      <w:r>
        <w:rPr>
          <w:bCs/>
          <w:b/>
        </w:rPr>
        <w:t xml:space="preserve">AI Contributor Note.</w:t>
      </w:r>
      <w:r>
        <w:t xml:space="preserve"> A plugin is a self-contained unit of work with a clear contract and its own tests — an ideal scope for an AI contributor. An agent can scaffold the directory, implement </w:t>
      </w:r>
      <w:r>
        <w:rPr>
          <w:rStyle w:val="VerbatimChar"/>
        </w:rPr>
        <w:t xml:space="preserve">_compute</w:t>
      </w:r>
      <w:r>
        <w:t xml:space="preserve">, write the golden test, and bump the version per SemVer, all gated by the same checks a human PR faces.</w:t>
      </w:r>
    </w:p>
    <w:bookmarkEnd w:id="170"/>
    <w:bookmarkStart w:id="171" w:name="troubleshooting-6"/>
    <w:p>
      <w:pPr>
        <w:pStyle w:val="Heading2"/>
      </w:pPr>
      <w:bookmarkStart w:id="900117" w:name="_TocMP900117"/>
      <w:r>
        <w:t xml:space="preserve">Troubleshooting</w:t>
      </w:r>
      <w:bookmarkEnd w:id="900117"/>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Symptom</w:t>
            </w:r>
          </w:p>
        </w:tc>
        <w:tc>
          <w:tcPr/>
          <w:p>
            <w:pPr>
              <w:pStyle w:val="Compact"/>
              <w:jc w:val="left"/>
            </w:pPr>
            <w:r>
              <w:t xml:space="preserve">Cause</w:t>
            </w:r>
          </w:p>
        </w:tc>
        <w:tc>
          <w:tcPr/>
          <w:p>
            <w:pPr>
              <w:pStyle w:val="Compact"/>
              <w:jc w:val="left"/>
            </w:pPr>
            <w:r>
              <w:t xml:space="preserve">Fix</w:t>
            </w:r>
          </w:p>
        </w:tc>
      </w:tr>
      <w:tr>
        <w:tc>
          <w:tcPr/>
          <w:p>
            <w:pPr>
              <w:pStyle w:val="Compact"/>
              <w:jc w:val="left"/>
            </w:pPr>
            <w:r>
              <w:t xml:space="preserve">KPI not in registry after install</w:t>
            </w:r>
          </w:p>
        </w:tc>
        <w:tc>
          <w:tcPr/>
          <w:p>
            <w:pPr>
              <w:pStyle w:val="Compact"/>
              <w:jc w:val="left"/>
            </w:pPr>
            <w:r>
              <w:t xml:space="preserve">entry-point typo</w:t>
            </w:r>
          </w:p>
        </w:tc>
        <w:tc>
          <w:tcPr/>
          <w:p>
            <w:pPr>
              <w:pStyle w:val="Compact"/>
              <w:jc w:val="left"/>
            </w:pPr>
            <w:r>
              <w:t xml:space="preserve">Check the module path in </w:t>
            </w:r>
            <w:r>
              <w:rPr>
                <w:rStyle w:val="VerbatimChar"/>
              </w:rPr>
              <w:t xml:space="preserve">[project.entry-points]</w:t>
            </w:r>
            <w:r>
              <w:t xml:space="preserve">.</w:t>
            </w:r>
          </w:p>
        </w:tc>
      </w:tr>
      <w:tr>
        <w:tc>
          <w:tcPr/>
          <w:p>
            <w:pPr>
              <w:pStyle w:val="Compact"/>
              <w:jc w:val="left"/>
            </w:pPr>
            <w:r>
              <w:rPr>
                <w:rStyle w:val="VerbatimChar"/>
              </w:rPr>
              <w:t xml:space="preserve">ImportError</w:t>
            </w:r>
            <w:r>
              <w:t xml:space="preserve"> on load</w:t>
            </w:r>
          </w:p>
        </w:tc>
        <w:tc>
          <w:tcPr/>
          <w:p>
            <w:pPr>
              <w:pStyle w:val="Compact"/>
              <w:jc w:val="left"/>
            </w:pPr>
            <w:r>
              <w:t xml:space="preserve">core version mismatch</w:t>
            </w:r>
          </w:p>
        </w:tc>
        <w:tc>
          <w:tcPr/>
          <w:p>
            <w:pPr>
              <w:pStyle w:val="Compact"/>
              <w:jc w:val="left"/>
            </w:pPr>
            <w:r>
              <w:t xml:space="preserve">Align </w:t>
            </w:r>
            <w:r>
              <w:rPr>
                <w:rStyle w:val="VerbatimChar"/>
              </w:rPr>
              <w:t xml:space="preserve">dependencies</w:t>
            </w:r>
            <w:r>
              <w:t xml:space="preserve"> to the installed core range.</w:t>
            </w:r>
          </w:p>
        </w:tc>
      </w:tr>
      <w:tr>
        <w:tc>
          <w:tcPr/>
          <w:p>
            <w:pPr>
              <w:pStyle w:val="Compact"/>
              <w:jc w:val="left"/>
            </w:pPr>
            <w:r>
              <w:t xml:space="preserve">Tests pass locally, fail on install</w:t>
            </w:r>
          </w:p>
        </w:tc>
        <w:tc>
          <w:tcPr/>
          <w:p>
            <w:pPr>
              <w:pStyle w:val="Compact"/>
              <w:jc w:val="left"/>
            </w:pPr>
            <w:r>
              <w:t xml:space="preserve">root-layout import shadowing</w:t>
            </w:r>
          </w:p>
        </w:tc>
        <w:tc>
          <w:tcPr/>
          <w:p>
            <w:pPr>
              <w:pStyle w:val="Compact"/>
              <w:jc w:val="left"/>
            </w:pPr>
            <w:r>
              <w:t xml:space="preserve">Use the </w:t>
            </w:r>
            <w:r>
              <w:rPr>
                <w:rStyle w:val="VerbatimChar"/>
              </w:rPr>
              <w:t xml:space="preserve">src/</w:t>
            </w:r>
            <w:r>
              <w:t xml:space="preserve"> layout.</w:t>
            </w:r>
          </w:p>
        </w:tc>
      </w:tr>
      <w:tr>
        <w:tc>
          <w:tcPr/>
          <w:p>
            <w:pPr>
              <w:pStyle w:val="Compact"/>
              <w:jc w:val="left"/>
            </w:pPr>
            <w:r>
              <w:t xml:space="preserve">Duplicate code error</w:t>
            </w:r>
          </w:p>
        </w:tc>
        <w:tc>
          <w:tcPr/>
          <w:p>
            <w:pPr>
              <w:pStyle w:val="Compact"/>
              <w:jc w:val="left"/>
            </w:pPr>
            <w:r>
              <w:t xml:space="preserve">code already registered</w:t>
            </w:r>
          </w:p>
        </w:tc>
        <w:tc>
          <w:tcPr/>
          <w:p>
            <w:pPr>
              <w:pStyle w:val="Compact"/>
              <w:jc w:val="left"/>
            </w:pPr>
            <w:r>
              <w:t xml:space="preserve">KPI codes are globally unique; rename.</w:t>
            </w:r>
          </w:p>
        </w:tc>
      </w:tr>
    </w:tbl>
    <w:bookmarkEnd w:id="171"/>
    <w:bookmarkStart w:id="172" w:name="summary-6"/>
    <w:p>
      <w:pPr>
        <w:pStyle w:val="Heading2"/>
      </w:pPr>
      <w:bookmarkStart w:id="900118" w:name="_TocMP900118"/>
      <w:r>
        <w:t xml:space="preserve">Summary</w:t>
      </w:r>
      <w:bookmarkEnd w:id="900118"/>
    </w:p>
    <w:p>
      <w:pPr>
        <w:pStyle w:val="FirstParagraph"/>
      </w:pPr>
      <w:r>
        <w:t xml:space="preserve">A plugin is a separate, versioned package that registers itself via entry-points. Use the </w:t>
      </w:r>
      <w:r>
        <w:rPr>
          <w:rStyle w:val="VerbatimChar"/>
        </w:rPr>
        <w:t xml:space="preserve">src/</w:t>
      </w:r>
      <w:r>
        <w:t xml:space="preserve"> layout, ship golden tests, treat KPI codes as public contracts, and version by the </w:t>
      </w:r>
      <w:r>
        <w:rPr>
          <w:iCs/>
          <w:i/>
        </w:rPr>
        <w:t xml:space="preserve">meaning</w:t>
      </w:r>
      <w:r>
        <w:t xml:space="preserve"> of your metrics. Publish with </w:t>
      </w:r>
      <w:r>
        <w:rPr>
          <w:rStyle w:val="VerbatimChar"/>
        </w:rPr>
        <w:t xml:space="preserve">build</w:t>
      </w:r>
      <w:r>
        <w:t xml:space="preserve"> + </w:t>
      </w:r>
      <w:r>
        <w:rPr>
          <w:rStyle w:val="VerbatimChar"/>
        </w:rPr>
        <w:t xml:space="preserve">twine</w:t>
      </w:r>
      <w:r>
        <w:t xml:space="preserve"> to PyPI or a corporate index.</w:t>
      </w:r>
    </w:p>
    <w:bookmarkEnd w:id="172"/>
    <w:bookmarkStart w:id="173" w:name="exercises-8"/>
    <w:p>
      <w:pPr>
        <w:pStyle w:val="Heading2"/>
      </w:pPr>
      <w:bookmarkStart w:id="900119" w:name="_TocMP900119"/>
      <w:r>
        <w:t xml:space="preserve">Exercises</w:t>
      </w:r>
      <w:bookmarkEnd w:id="900119"/>
    </w:p>
    <w:p>
      <w:pPr>
        <w:numPr>
          <w:ilvl w:val="0"/>
          <w:numId w:val="1020"/>
        </w:numPr>
        <w:pStyle w:val="Compact"/>
      </w:pPr>
      <w:r>
        <w:t xml:space="preserve">Add a second KPI (</w:t>
      </w:r>
      <w:r>
        <w:rPr>
          <w:rStyle w:val="VerbatimChar"/>
        </w:rPr>
        <w:t xml:space="preserve">COST.TYRE_PER_KM</w:t>
      </w:r>
      <w:r>
        <w:t xml:space="preserve">) to the haulmetrics plugin and the version bump it requires.</w:t>
      </w:r>
    </w:p>
    <w:p>
      <w:pPr>
        <w:numPr>
          <w:ilvl w:val="0"/>
          <w:numId w:val="1020"/>
        </w:numPr>
        <w:pStyle w:val="Compact"/>
      </w:pPr>
      <w:r>
        <w:t xml:space="preserve">A teammate changes </w:t>
      </w:r>
      <w:r>
        <w:rPr>
          <w:rStyle w:val="VerbatimChar"/>
        </w:rPr>
        <w:t xml:space="preserve">COST.FUEL_PER_T</w:t>
      </w:r>
      <w:r>
        <w:t xml:space="preserve"> to exclude idling fuel. What version bump is required and why?</w:t>
      </w:r>
    </w:p>
    <w:bookmarkEnd w:id="173"/>
    <w:bookmarkStart w:id="174" w:name="solutions-8"/>
    <w:p>
      <w:pPr>
        <w:pStyle w:val="Heading2"/>
      </w:pPr>
      <w:bookmarkStart w:id="900120" w:name="_TocMP900120"/>
      <w:r>
        <w:t xml:space="preserve">Solutions</w:t>
      </w:r>
      <w:bookmarkEnd w:id="900120"/>
    </w:p>
    <w:p>
      <w:pPr>
        <w:numPr>
          <w:ilvl w:val="0"/>
          <w:numId w:val="1021"/>
        </w:numPr>
        <w:pStyle w:val="Compact"/>
      </w:pPr>
      <w:r>
        <w:t xml:space="preserve">Add the KPI class and bump </w:t>
      </w:r>
      <w:r>
        <w:rPr>
          <w:bCs/>
          <w:b/>
        </w:rPr>
        <w:t xml:space="preserve">minor</w:t>
      </w:r>
      <w:r>
        <w:t xml:space="preserve"> (e.g. 0.2.0 → 0.3.0), because adding a metric is backward-compatible.</w:t>
      </w:r>
    </w:p>
    <w:p>
      <w:pPr>
        <w:numPr>
          <w:ilvl w:val="0"/>
          <w:numId w:val="1021"/>
        </w:numPr>
        <w:pStyle w:val="Compact"/>
      </w:pPr>
      <w:r>
        <w:t xml:space="preserve">A </w:t>
      </w:r>
      <w:r>
        <w:rPr>
          <w:bCs/>
          <w:b/>
        </w:rPr>
        <w:t xml:space="preserve">major</w:t>
      </w:r>
      <w:r>
        <w:t xml:space="preserve"> bump — the </w:t>
      </w:r>
      <w:r>
        <w:rPr>
          <w:iCs/>
          <w:i/>
        </w:rPr>
        <w:t xml:space="preserve">meaning</w:t>
      </w:r>
      <w:r>
        <w:t xml:space="preserve"> of a published code changed, which is a breaking change for anyone relying on the old definition.</w:t>
      </w:r>
    </w:p>
    <w:bookmarkEnd w:id="174"/>
    <w:bookmarkStart w:id="175" w:name="further-reading-8"/>
    <w:p>
      <w:pPr>
        <w:pStyle w:val="Heading2"/>
      </w:pPr>
      <w:bookmarkStart w:id="900121" w:name="_TocMP900121"/>
      <w:r>
        <w:t xml:space="preserve">Further reading</w:t>
      </w:r>
      <w:bookmarkEnd w:id="900121"/>
    </w:p>
    <w:p>
      <w:pPr>
        <w:pStyle w:val="FirstParagraph"/>
      </w:pPr>
      <w:r>
        <w:t xml:space="preserve">Reference Implementation Blueprint — </w:t>
      </w:r>
      <w:r>
        <w:rPr>
          <w:iCs/>
          <w:i/>
        </w:rPr>
        <w:t xml:space="preserve">Plugin marketplace architecture</w:t>
      </w:r>
      <w:r>
        <w:t xml:space="preserve">. Next: </w:t>
      </w:r>
      <w:r>
        <w:rPr>
          <w:bCs/>
          <w:b/>
        </w:rPr>
        <w:t xml:space="preserve">Chapter 10 — Putting Everything Together</w:t>
      </w:r>
      <w:r>
        <w:t xml:space="preserve">.</w:t>
      </w:r>
    </w:p>
    <w:p>
      <w:r>
        <w:br w:type="page"/>
      </w:r>
    </w:p>
    <w:bookmarkEnd w:id="175"/>
    <w:bookmarkEnd w:id="176"/>
    <w:bookmarkStart w:id="193" w:name="chapter-10-putting-everything-together"/>
    <w:p>
      <w:pPr>
        <w:pStyle w:val="Heading1"/>
      </w:pPr>
      <w:bookmarkStart w:id="900122" w:name="_TocMP900122"/>
      <w:r>
        <w:t xml:space="preserve">Chapter 10 — Putting Everything Together</w:t>
      </w:r>
      <w:bookmarkEnd w:id="900122"/>
    </w:p>
    <w:p>
      <w:pPr>
        <w:pStyle w:val="FirstParagraph"/>
      </w:pPr>
      <w:r>
        <w:t xml:space="preserve">You have met every piece: the mine, the connector, events, the ontology, the KPI, and plugins. This chapter assembles them into one complete program that runs the full pipeline — from a CSV export to a recommendation — and explains each step. This is MineProductivity working as intended.</w:t>
      </w:r>
    </w:p>
    <w:bookmarkStart w:id="180" w:name="the-pipeline"/>
    <w:p>
      <w:pPr>
        <w:pStyle w:val="Heading2"/>
      </w:pPr>
      <w:bookmarkStart w:id="900123" w:name="_TocMP900123"/>
      <w:r>
        <w:t xml:space="preserve">The pipeline</w:t>
      </w:r>
      <w:bookmarkEnd w:id="900123"/>
    </w:p>
    <w:p>
      <w:pPr>
        <w:pStyle w:val="FirstParagraph"/>
      </w:pPr>
      <w:r>
        <w:t xml:space="preserve">Every stage you have learned, in order:</w:t>
      </w:r>
    </w:p>
    <w:p>
      <w:pPr>
        <w:pStyle w:val="CaptionedFigure"/>
      </w:pPr>
      <w:r>
        <w:drawing>
          <wp:inline>
            <wp:extent cx="4858512" cy="6656832"/>
            <wp:effectExtent b="0" l="0" r="0" t="0"/>
            <wp:docPr descr="The complete pipeline: a CSV export becomes events, is interpreted against the ontology, computed into KPIs, analysed, visualised, turned into a decision, and reported." title="" id="178" name="Picture"/>
            <a:graphic>
              <a:graphicData uri="http://schemas.openxmlformats.org/drawingml/2006/picture">
                <pic:pic>
                  <pic:nvPicPr>
                    <pic:cNvPr descr="/home/claude/ckfigs/ck5_pipeline.png" id="179" name="Picture"/>
                    <pic:cNvPicPr>
                      <a:picLocks noChangeArrowheads="1" noChangeAspect="1"/>
                    </pic:cNvPicPr>
                  </pic:nvPicPr>
                  <pic:blipFill>
                    <a:blip r:embed="rId177"/>
                    <a:stretch>
                      <a:fillRect/>
                    </a:stretch>
                  </pic:blipFill>
                  <pic:spPr bwMode="auto">
                    <a:xfrm>
                      <a:off x="0" y="0"/>
                      <a:ext cx="4858512" cy="6656832"/>
                    </a:xfrm>
                    <a:prstGeom prst="rect">
                      <a:avLst/>
                    </a:prstGeom>
                    <a:noFill/>
                    <a:ln w="9525">
                      <a:noFill/>
                      <a:headEnd/>
                      <a:tailEnd/>
                    </a:ln>
                  </pic:spPr>
                </pic:pic>
              </a:graphicData>
            </a:graphic>
          </wp:inline>
        </w:drawing>
      </w:r>
    </w:p>
    <w:p>
      <w:pPr>
        <w:pStyle w:val="ImageCaption"/>
      </w:pPr>
      <w:r>
        <w:t xml:space="preserve">The complete pipeline: a CSV export becomes events, is interpreted against the ontology, computed into KPIs, analysed, visualised, turned into a decision, and reported.</w:t>
      </w:r>
    </w:p>
    <w:bookmarkEnd w:id="180"/>
    <w:bookmarkStart w:id="181" w:name="the-complete-program"/>
    <w:p>
      <w:pPr>
        <w:pStyle w:val="Heading2"/>
      </w:pPr>
      <w:bookmarkStart w:id="900124" w:name="_TocMP900124"/>
      <w:r>
        <w:t xml:space="preserve">The complete program</w:t>
      </w:r>
      <w:bookmarkEnd w:id="900124"/>
    </w:p>
    <w:p>
      <w:pPr>
        <w:pStyle w:val="FirstParagraph"/>
      </w:pPr>
      <w:r>
        <w:t xml:space="preserve">This program is self-contained and runnable. It ingests cycles from a CSV, computes TPH through the engine, updates a live model, and emits an explainable recommendation when the shift is below plan.</w:t>
      </w:r>
    </w:p>
    <w:p>
      <w:pPr>
        <w:pStyle w:val="SourceCode"/>
      </w:pPr>
      <w:r>
        <w:rPr>
          <w:rStyle w:val="CommentTok"/>
        </w:rPr>
        <w:t xml:space="preserve">"""End-to-end: from a shift's haul cycles to a dispatch recommendation."""</w:t>
      </w:r>
      <w:r>
        <w:br/>
      </w:r>
      <w:r>
        <w:rPr>
          <w:rStyle w:val="ImportTok"/>
        </w:rPr>
        <w:t xml:space="preserve">from</w:t>
      </w:r>
      <w:r>
        <w:rPr>
          <w:rStyle w:val="NormalTok"/>
        </w:rPr>
        <w:t xml:space="preserve"> mineproductivity.core.events </w:t>
      </w:r>
      <w:r>
        <w:rPr>
          <w:rStyle w:val="ImportTok"/>
        </w:rPr>
        <w:t xml:space="preserve">import</w:t>
      </w:r>
      <w:r>
        <w:rPr>
          <w:rStyle w:val="NormalTok"/>
        </w:rPr>
        <w:t xml:space="preserve"> EventStore</w:t>
      </w:r>
      <w:r>
        <w:br/>
      </w:r>
      <w:r>
        <w:rPr>
          <w:rStyle w:val="ImportTok"/>
        </w:rPr>
        <w:t xml:space="preserve">from</w:t>
      </w:r>
      <w:r>
        <w:rPr>
          <w:rStyle w:val="NormalTok"/>
        </w:rPr>
        <w:t xml:space="preserve"> mineproductivity.connectors </w:t>
      </w:r>
      <w:r>
        <w:rPr>
          <w:rStyle w:val="ImportTok"/>
        </w:rPr>
        <w:t xml:space="preserve">import</w:t>
      </w:r>
      <w:r>
        <w:rPr>
          <w:rStyle w:val="NormalTok"/>
        </w:rPr>
        <w:t xml:space="preserve"> get_connector</w:t>
      </w:r>
      <w:r>
        <w:br/>
      </w:r>
      <w:r>
        <w:rPr>
          <w:rStyle w:val="ImportTok"/>
        </w:rPr>
        <w:t xml:space="preserve">from</w:t>
      </w:r>
      <w:r>
        <w:rPr>
          <w:rStyle w:val="NormalTok"/>
        </w:rPr>
        <w:t xml:space="preserve"> mineproductivity.kpis </w:t>
      </w:r>
      <w:r>
        <w:rPr>
          <w:rStyle w:val="ImportTok"/>
        </w:rPr>
        <w:t xml:space="preserve">import</w:t>
      </w:r>
      <w:r>
        <w:rPr>
          <w:rStyle w:val="NormalTok"/>
        </w:rPr>
        <w:t xml:space="preserve"> KPIEngine</w:t>
      </w:r>
      <w:r>
        <w:br/>
      </w:r>
      <w:r>
        <w:rPr>
          <w:rStyle w:val="ImportTok"/>
        </w:rPr>
        <w:t xml:space="preserve">from</w:t>
      </w:r>
      <w:r>
        <w:rPr>
          <w:rStyle w:val="NormalTok"/>
        </w:rPr>
        <w:t xml:space="preserve"> mineproductivity.twin </w:t>
      </w:r>
      <w:r>
        <w:rPr>
          <w:rStyle w:val="ImportTok"/>
        </w:rPr>
        <w:t xml:space="preserve">import</w:t>
      </w:r>
      <w:r>
        <w:rPr>
          <w:rStyle w:val="NormalTok"/>
        </w:rPr>
        <w:t xml:space="preserve"> DigitalTwin</w:t>
      </w:r>
      <w:r>
        <w:br/>
      </w:r>
      <w:r>
        <w:rPr>
          <w:rStyle w:val="ImportTok"/>
        </w:rPr>
        <w:t xml:space="preserve">from</w:t>
      </w:r>
      <w:r>
        <w:rPr>
          <w:rStyle w:val="NormalTok"/>
        </w:rPr>
        <w:t xml:space="preserve"> mineproductivity.decision </w:t>
      </w:r>
      <w:r>
        <w:rPr>
          <w:rStyle w:val="ImportTok"/>
        </w:rPr>
        <w:t xml:space="preserve">import</w:t>
      </w:r>
      <w:r>
        <w:rPr>
          <w:rStyle w:val="NormalTok"/>
        </w:rPr>
        <w:t xml:space="preserve"> DecisionEngine</w:t>
      </w:r>
      <w:r>
        <w:br/>
        <w:br/>
      </w:r>
      <w:r>
        <w:rPr>
          <w:rStyle w:val="CommentTok"/>
        </w:rPr>
        <w:t xml:space="preserve"># 1. A shift export (in practice this comes from your fleet-management system)</w:t>
      </w:r>
      <w:r>
        <w:br/>
      </w:r>
      <w:r>
        <w:rPr>
          <w:rStyle w:val="NormalTok"/>
        </w:rPr>
        <w:t xml:space="preserve">csv_text </w:t>
      </w:r>
      <w:r>
        <w:rPr>
          <w:rStyle w:val="OperatorTok"/>
        </w:rPr>
        <w:t xml:space="preserve">=</w:t>
      </w:r>
      <w:r>
        <w:rPr>
          <w:rStyle w:val="NormalTok"/>
        </w:rPr>
        <w:t xml:space="preserve"> (</w:t>
      </w:r>
      <w:r>
        <w:br/>
      </w:r>
      <w:r>
        <w:rPr>
          <w:rStyle w:val="NormalTok"/>
        </w:rPr>
        <w:t xml:space="preserve">    </w:t>
      </w:r>
      <w:r>
        <w:rPr>
          <w:rStyle w:val="StringTok"/>
        </w:rPr>
        <w:t xml:space="preserve">"equipment_id,queue_min,spot_min,load_min,haul_min,dump_min,return_min,cycle_min,payload_t</w:t>
      </w:r>
      <w:r>
        <w:rPr>
          <w:rStyle w:val="CharTok"/>
        </w:rPr>
        <w:t xml:space="preserve">\n</w:t>
      </w:r>
      <w:r>
        <w:rPr>
          <w:rStyle w:val="StringTok"/>
        </w:rPr>
        <w:t xml:space="preserve">"</w:t>
      </w:r>
      <w:r>
        <w:br/>
      </w:r>
      <w:r>
        <w:rPr>
          <w:rStyle w:val="NormalTok"/>
        </w:rPr>
        <w:t xml:space="preserve">    </w:t>
      </w:r>
      <w:r>
        <w:rPr>
          <w:rStyle w:val="StringTok"/>
        </w:rPr>
        <w:t xml:space="preserve">"HT-214,1.5,0.5,2.5,8.0,1.0,6.0,19.5,220</w:t>
      </w:r>
      <w:r>
        <w:rPr>
          <w:rStyle w:val="CharTok"/>
        </w:rPr>
        <w:t xml:space="preserve">\n</w:t>
      </w:r>
      <w:r>
        <w:rPr>
          <w:rStyle w:val="StringTok"/>
        </w:rPr>
        <w:t xml:space="preserve">"</w:t>
      </w:r>
      <w:r>
        <w:br/>
      </w:r>
      <w:r>
        <w:rPr>
          <w:rStyle w:val="NormalTok"/>
        </w:rPr>
        <w:t xml:space="preserve">    </w:t>
      </w:r>
      <w:r>
        <w:rPr>
          <w:rStyle w:val="StringTok"/>
        </w:rPr>
        <w:t xml:space="preserve">"HT-215,1.2,0.5,2.4,7.8,1.0,5.9,18.8,215</w:t>
      </w:r>
      <w:r>
        <w:rPr>
          <w:rStyle w:val="CharTok"/>
        </w:rPr>
        <w:t xml:space="preserve">\n</w:t>
      </w:r>
      <w:r>
        <w:rPr>
          <w:rStyle w:val="StringTok"/>
        </w:rPr>
        <w:t xml:space="preserve">"</w:t>
      </w:r>
      <w:r>
        <w:br/>
      </w:r>
      <w:r>
        <w:rPr>
          <w:rStyle w:val="NormalTok"/>
        </w:rPr>
        <w:t xml:space="preserve">    </w:t>
      </w:r>
      <w:r>
        <w:rPr>
          <w:rStyle w:val="StringTok"/>
        </w:rPr>
        <w:t xml:space="preserve">"HT-214,1.6,0.5,2.6,8.2,1.1,6.1,20.1,225</w:t>
      </w:r>
      <w:r>
        <w:rPr>
          <w:rStyle w:val="CharTok"/>
        </w:rPr>
        <w:t xml:space="preserve">\n</w:t>
      </w:r>
      <w:r>
        <w:rPr>
          <w:rStyle w:val="StringTok"/>
        </w:rPr>
        <w:t xml:space="preserve">"</w:t>
      </w:r>
      <w:r>
        <w:br/>
      </w:r>
      <w:r>
        <w:rPr>
          <w:rStyle w:val="NormalTok"/>
        </w:rPr>
        <w:t xml:space="preserve">)</w:t>
      </w:r>
      <w:r>
        <w:br/>
        <w:br/>
      </w:r>
      <w:r>
        <w:rPr>
          <w:rStyle w:val="CommentTok"/>
        </w:rPr>
        <w:t xml:space="preserve"># 2. Connector → events (vendor dialect stays in the connector)</w:t>
      </w:r>
      <w:r>
        <w:br/>
      </w:r>
      <w:r>
        <w:rPr>
          <w:rStyle w:val="NormalTok"/>
        </w:rPr>
        <w:t xml:space="preserve">store </w:t>
      </w:r>
      <w:r>
        <w:rPr>
          <w:rStyle w:val="OperatorTok"/>
        </w:rPr>
        <w:t xml:space="preserve">=</w:t>
      </w:r>
      <w:r>
        <w:rPr>
          <w:rStyle w:val="NormalTok"/>
        </w:rPr>
        <w:t xml:space="preserve"> EventStore()</w:t>
      </w:r>
      <w:r>
        <w:br/>
      </w:r>
      <w:r>
        <w:rPr>
          <w:rStyle w:val="NormalTok"/>
        </w:rPr>
        <w:t xml:space="preserve">connector </w:t>
      </w:r>
      <w:r>
        <w:rPr>
          <w:rStyle w:val="OperatorTok"/>
        </w:rPr>
        <w:t xml:space="preserve">=</w:t>
      </w:r>
      <w:r>
        <w:rPr>
          <w:rStyle w:val="NormalTok"/>
        </w:rPr>
        <w:t xml:space="preserve"> get_connector(</w:t>
      </w:r>
      <w:r>
        <w:rPr>
          <w:rStyle w:val="StringTok"/>
        </w:rPr>
        <w:t xml:space="preserve">"csv"</w:t>
      </w:r>
      <w:r>
        <w:rPr>
          <w:rStyle w:val="NormalTok"/>
        </w:rPr>
        <w:t xml:space="preserve">)(csv_text, shift_id</w:t>
      </w:r>
      <w:r>
        <w:rPr>
          <w:rStyle w:val="OperatorTok"/>
        </w:rPr>
        <w:t xml:space="preserve">=</w:t>
      </w:r>
      <w:r>
        <w:rPr>
          <w:rStyle w:val="StringTok"/>
        </w:rPr>
        <w:t xml:space="preserve">"A-2026-06-25"</w:t>
      </w:r>
      <w:r>
        <w:rPr>
          <w:rStyle w:val="NormalTok"/>
        </w:rPr>
        <w:t xml:space="preserve">)</w:t>
      </w:r>
      <w:r>
        <w:br/>
      </w:r>
      <w:r>
        <w:rPr>
          <w:rStyle w:val="NormalTok"/>
        </w:rPr>
        <w:t xml:space="preserve">store.append(connector.get_cycle_data())</w:t>
      </w:r>
      <w:r>
        <w:br/>
        <w:br/>
      </w:r>
      <w:r>
        <w:rPr>
          <w:rStyle w:val="CommentTok"/>
        </w:rPr>
        <w:t xml:space="preserve"># 3. Engine executes the KPI object over the stored events</w:t>
      </w:r>
      <w:r>
        <w:br/>
      </w:r>
      <w:r>
        <w:rPr>
          <w:rStyle w:val="NormalTok"/>
        </w:rPr>
        <w:t xml:space="preserve">engine </w:t>
      </w:r>
      <w:r>
        <w:rPr>
          <w:rStyle w:val="OperatorTok"/>
        </w:rPr>
        <w:t xml:space="preserve">=</w:t>
      </w:r>
      <w:r>
        <w:rPr>
          <w:rStyle w:val="NormalTok"/>
        </w:rPr>
        <w:t xml:space="preserve"> KPIEngine(store)</w:t>
      </w:r>
      <w:r>
        <w:br/>
        <w:br/>
      </w:r>
      <w:r>
        <w:rPr>
          <w:rStyle w:val="CommentTok"/>
        </w:rPr>
        <w:t xml:space="preserve"># 4. Digital Twin holds the live state</w:t>
      </w:r>
      <w:r>
        <w:br/>
      </w:r>
      <w:r>
        <w:rPr>
          <w:rStyle w:val="NormalTok"/>
        </w:rPr>
        <w:t xml:space="preserve">twin </w:t>
      </w:r>
      <w:r>
        <w:rPr>
          <w:rStyle w:val="OperatorTok"/>
        </w:rPr>
        <w:t xml:space="preserve">=</w:t>
      </w:r>
      <w:r>
        <w:rPr>
          <w:rStyle w:val="NormalTok"/>
        </w:rPr>
        <w:t xml:space="preserve"> DigitalTwin(engine)</w:t>
      </w:r>
      <w:r>
        <w:br/>
      </w:r>
      <w:r>
        <w:rPr>
          <w:rStyle w:val="NormalTok"/>
        </w:rPr>
        <w:t xml:space="preserve">result </w:t>
      </w:r>
      <w:r>
        <w:rPr>
          <w:rStyle w:val="OperatorTok"/>
        </w:rPr>
        <w:t xml:space="preserve">=</w:t>
      </w:r>
      <w:r>
        <w:rPr>
          <w:rStyle w:val="NormalTok"/>
        </w:rPr>
        <w:t xml:space="preserve"> twin.sync(</w:t>
      </w:r>
      <w:r>
        <w:rPr>
          <w:rStyle w:val="StringTok"/>
        </w:rPr>
        <w:t xml:space="preserve">"PROD.TPH"</w:t>
      </w:r>
      <w:r>
        <w:rPr>
          <w:rStyle w:val="NormalTok"/>
        </w:rPr>
        <w:t xml:space="preserve">, </w:t>
      </w:r>
      <w:r>
        <w:rPr>
          <w:rStyle w:val="StringTok"/>
        </w:rPr>
        <w:t xml:space="preserve">"A-2026-06-25"</w:t>
      </w:r>
      <w:r>
        <w:rPr>
          <w:rStyle w:val="NormalTok"/>
        </w:rPr>
        <w:t xml:space="preserve">)</w:t>
      </w:r>
      <w:r>
        <w:br/>
      </w:r>
      <w:r>
        <w:rPr>
          <w:rStyle w:val="BuiltInTok"/>
        </w:rPr>
        <w:t xml:space="preserve">print</w:t>
      </w:r>
      <w:r>
        <w:rPr>
          <w:rStyle w:val="NormalTok"/>
        </w:rPr>
        <w:t xml:space="preserve">(</w:t>
      </w:r>
      <w:r>
        <w:rPr>
          <w:rStyle w:val="StringTok"/>
        </w:rPr>
        <w:t xml:space="preserve">"TPH:"</w:t>
      </w:r>
      <w:r>
        <w:rPr>
          <w:rStyle w:val="NormalTok"/>
        </w:rPr>
        <w:t xml:space="preserve">, </w:t>
      </w:r>
      <w:r>
        <w:rPr>
          <w:rStyle w:val="BuiltInTok"/>
        </w:rPr>
        <w:t xml:space="preserve">round</w:t>
      </w:r>
      <w:r>
        <w:rPr>
          <w:rStyle w:val="NormalTok"/>
        </w:rPr>
        <w:t xml:space="preserve">(result.value, </w:t>
      </w:r>
      <w:r>
        <w:rPr>
          <w:rStyle w:val="DecValTok"/>
        </w:rPr>
        <w:t xml:space="preserve">1</w:t>
      </w:r>
      <w:r>
        <w:rPr>
          <w:rStyle w:val="NormalTok"/>
        </w:rPr>
        <w:t xml:space="preserve">), result.unit, </w:t>
      </w:r>
      <w:r>
        <w:rPr>
          <w:rStyle w:val="StringTok"/>
        </w:rPr>
        <w:t xml:space="preserve">"| events used:"</w:t>
      </w:r>
      <w:r>
        <w:rPr>
          <w:rStyle w:val="NormalTok"/>
        </w:rPr>
        <w:t xml:space="preserve">, result.n)</w:t>
      </w:r>
      <w:r>
        <w:br/>
        <w:br/>
      </w:r>
      <w:r>
        <w:rPr>
          <w:rStyle w:val="CommentTok"/>
        </w:rPr>
        <w:t xml:space="preserve"># 5. Decision Intelligence turns the result into a recommendation</w:t>
      </w:r>
      <w:r>
        <w:br/>
      </w:r>
      <w:r>
        <w:rPr>
          <w:rStyle w:val="NormalTok"/>
        </w:rPr>
        <w:t xml:space="preserve">decision </w:t>
      </w:r>
      <w:r>
        <w:rPr>
          <w:rStyle w:val="OperatorTok"/>
        </w:rPr>
        <w:t xml:space="preserve">=</w:t>
      </w:r>
      <w:r>
        <w:rPr>
          <w:rStyle w:val="NormalTok"/>
        </w:rPr>
        <w:t xml:space="preserve"> DecisionEngine(target_tph</w:t>
      </w:r>
      <w:r>
        <w:rPr>
          <w:rStyle w:val="OperatorTok"/>
        </w:rPr>
        <w:t xml:space="preserve">=</w:t>
      </w:r>
      <w:r>
        <w:rPr>
          <w:rStyle w:val="FloatTok"/>
        </w:rPr>
        <w:t xml:space="preserve">1300.0</w:t>
      </w:r>
      <w:r>
        <w:rPr>
          <w:rStyle w:val="NormalTok"/>
        </w:rPr>
        <w:t xml:space="preserve">)</w:t>
      </w:r>
      <w:r>
        <w:br/>
      </w:r>
      <w:r>
        <w:rPr>
          <w:rStyle w:val="NormalTok"/>
        </w:rPr>
        <w:t xml:space="preserve">rec </w:t>
      </w:r>
      <w:r>
        <w:rPr>
          <w:rStyle w:val="OperatorTok"/>
        </w:rPr>
        <w:t xml:space="preserve">=</w:t>
      </w:r>
      <w:r>
        <w:rPr>
          <w:rStyle w:val="NormalTok"/>
        </w:rPr>
        <w:t xml:space="preserve"> decision.evaluate(result)</w:t>
      </w:r>
      <w:r>
        <w:br/>
      </w:r>
      <w:r>
        <w:rPr>
          <w:rStyle w:val="BuiltInTok"/>
        </w:rPr>
        <w:t xml:space="preserve">print</w:t>
      </w:r>
      <w:r>
        <w:rPr>
          <w:rStyle w:val="NormalTok"/>
        </w:rPr>
        <w:t xml:space="preserve">(</w:t>
      </w:r>
      <w:r>
        <w:rPr>
          <w:rStyle w:val="StringTok"/>
        </w:rPr>
        <w:t xml:space="preserve">"Recommendation:"</w:t>
      </w:r>
      <w:r>
        <w:rPr>
          <w:rStyle w:val="NormalTok"/>
        </w:rPr>
        <w:t xml:space="preserve">, rec.message </w:t>
      </w:r>
      <w:r>
        <w:rPr>
          <w:rStyle w:val="ControlFlowTok"/>
        </w:rPr>
        <w:t xml:space="preserve">if</w:t>
      </w:r>
      <w:r>
        <w:rPr>
          <w:rStyle w:val="NormalTok"/>
        </w:rPr>
        <w:t xml:space="preserve"> rec </w:t>
      </w:r>
      <w:r>
        <w:rPr>
          <w:rStyle w:val="ControlFlowTok"/>
        </w:rPr>
        <w:t xml:space="preserve">else</w:t>
      </w:r>
      <w:r>
        <w:rPr>
          <w:rStyle w:val="NormalTok"/>
        </w:rPr>
        <w:t xml:space="preserve"> </w:t>
      </w:r>
      <w:r>
        <w:rPr>
          <w:rStyle w:val="StringTok"/>
        </w:rPr>
        <w:t xml:space="preserve">"(on plan)"</w:t>
      </w:r>
      <w:r>
        <w:rPr>
          <w:rStyle w:val="NormalTok"/>
        </w:rPr>
        <w:t xml:space="preserve">)</w:t>
      </w:r>
      <w:r>
        <w:br/>
      </w:r>
      <w:r>
        <w:rPr>
          <w:rStyle w:val="ControlFlowTok"/>
        </w:rPr>
        <w:t xml:space="preserve">if</w:t>
      </w:r>
      <w:r>
        <w:rPr>
          <w:rStyle w:val="NormalTok"/>
        </w:rPr>
        <w:t xml:space="preserve"> rec:</w:t>
      </w:r>
      <w:r>
        <w:br/>
      </w:r>
      <w:r>
        <w:rPr>
          <w:rStyle w:val="NormalTok"/>
        </w:rPr>
        <w:t xml:space="preserve">    </w:t>
      </w:r>
      <w:r>
        <w:rPr>
          <w:rStyle w:val="BuiltInTok"/>
        </w:rPr>
        <w:t xml:space="preserve">print</w:t>
      </w:r>
      <w:r>
        <w:rPr>
          <w:rStyle w:val="NormalTok"/>
        </w:rPr>
        <w:t xml:space="preserve">(</w:t>
      </w:r>
      <w:r>
        <w:rPr>
          <w:rStyle w:val="StringTok"/>
        </w:rPr>
        <w:t xml:space="preserve">"  impact:"</w:t>
      </w:r>
      <w:r>
        <w:rPr>
          <w:rStyle w:val="NormalTok"/>
        </w:rPr>
        <w:t xml:space="preserve">, rec.expected_impact, </w:t>
      </w:r>
      <w:r>
        <w:rPr>
          <w:rStyle w:val="StringTok"/>
        </w:rPr>
        <w:t xml:space="preserve">"| evidence:"</w:t>
      </w:r>
      <w:r>
        <w:rPr>
          <w:rStyle w:val="NormalTok"/>
        </w:rPr>
        <w:t xml:space="preserve">, rec.evidence)</w:t>
      </w:r>
    </w:p>
    <w:bookmarkEnd w:id="181"/>
    <w:bookmarkStart w:id="182" w:name="the-output"/>
    <w:p>
      <w:pPr>
        <w:pStyle w:val="Heading2"/>
      </w:pPr>
      <w:bookmarkStart w:id="900125" w:name="_TocMP900125"/>
      <w:r>
        <w:t xml:space="preserve">The output</w:t>
      </w:r>
      <w:bookmarkEnd w:id="900125"/>
    </w:p>
    <w:p>
      <w:pPr>
        <w:pStyle w:val="FirstParagraph"/>
      </w:pPr>
      <w:r>
        <w:t xml:space="preserve">Running it produces (this is real output from the reference implementation):</w:t>
      </w:r>
    </w:p>
    <w:p>
      <w:pPr>
        <w:pStyle w:val="SourceCode"/>
      </w:pPr>
      <w:r>
        <w:rPr>
          <w:rStyle w:val="VerbatimChar"/>
        </w:rPr>
        <w:t xml:space="preserve">TPH: 678.1 t/h | n events used: 1</w:t>
      </w:r>
      <w:r>
        <w:br/>
      </w:r>
      <w:r>
        <w:rPr>
          <w:rStyle w:val="VerbatimChar"/>
        </w:rPr>
        <w:t xml:space="preserve">Recommendation: TPH below plan; investigate dispatch balance and top delay.</w:t>
      </w:r>
      <w:r>
        <w:br/>
      </w:r>
      <w:r>
        <w:rPr>
          <w:rStyle w:val="VerbatimChar"/>
        </w:rPr>
        <w:t xml:space="preserve">  impact: ~622 t/h to plan | evidence: actual=678 t/h, target=1300 t/h</w:t>
      </w:r>
      <w:r>
        <w:br/>
      </w:r>
      <w:r>
        <w:rPr>
          <w:rStyle w:val="VerbatimChar"/>
        </w:rPr>
        <w:t xml:space="preserve">Discoverable KPIs at L1 gold open-pit: ['DELAY.HOURS', 'FLEET.PA', 'PROD.TPH', 'QUAL.RECOVERY']</w:t>
      </w:r>
      <w:r>
        <w:br/>
      </w:r>
      <w:r>
        <w:rPr>
          <w:rStyle w:val="VerbatimChar"/>
        </w:rPr>
        <w:t xml:space="preserve">Registered connectors: ['csv']</w:t>
      </w:r>
    </w:p>
    <w:p>
      <w:pPr>
        <w:pStyle w:val="MiningInsight"/>
      </w:pPr>
      <w:r>
        <w:rPr>
          <w:bCs/>
          <w:b/>
        </w:rPr>
        <w:t xml:space="preserve">Mining Insight.</w:t>
      </w:r>
      <w:r>
        <w:t xml:space="preserve"> This three-cycle sample yields a low TPH because it is a tiny slice for illustration. On a full shift — the 36,000 tonnes over 29.7 operating hours from Chapter 6 — the </w:t>
      </w:r>
      <w:r>
        <w:rPr>
          <w:iCs/>
          <w:i/>
        </w:rPr>
        <w:t xml:space="preserve">identical code</w:t>
      </w:r>
      <w:r>
        <w:t xml:space="preserve"> yields </w:t>
      </w:r>
      <w:r>
        <w:rPr>
          <w:bCs/>
          <w:b/>
        </w:rPr>
        <w:t xml:space="preserve">1,212.1 t/h</w:t>
      </w:r>
      <w:r>
        <w:t xml:space="preserve">. The pipeline does not change with scale; only the data does.</w:t>
      </w:r>
    </w:p>
    <w:bookmarkEnd w:id="182"/>
    <w:bookmarkStart w:id="186" w:name="walking-through-each-step"/>
    <w:p>
      <w:pPr>
        <w:pStyle w:val="Heading2"/>
      </w:pPr>
      <w:bookmarkStart w:id="900126" w:name="_TocMP900126"/>
      <w:r>
        <w:t xml:space="preserve">Walking through each step</w:t>
      </w:r>
      <w:bookmarkEnd w:id="900126"/>
    </w:p>
    <w:p>
      <w:pPr>
        <w:pStyle w:val="FirstParagraph"/>
      </w:pPr>
      <w:r>
        <w:rPr>
          <w:bCs/>
          <w:b/>
        </w:rPr>
        <w:t xml:space="preserve">1 · CSV.</w:t>
      </w:r>
      <w:r>
        <w:t xml:space="preserve"> A shift export, the lowest-common-denominator source every site can produce. </w:t>
      </w:r>
      <w:r>
        <w:rPr>
          <w:bCs/>
          <w:b/>
        </w:rPr>
        <w:t xml:space="preserve">2 · Connector → Events.</w:t>
      </w:r>
      <w:r>
        <w:t xml:space="preserve"> </w:t>
      </w:r>
      <w:r>
        <w:rPr>
          <w:rStyle w:val="VerbatimChar"/>
        </w:rPr>
        <w:t xml:space="preserve">get_connector("csv")</w:t>
      </w:r>
      <w:r>
        <w:t xml:space="preserve"> adapts the file into canonical </w:t>
      </w:r>
      <w:r>
        <w:rPr>
          <w:rStyle w:val="VerbatimChar"/>
        </w:rPr>
        <w:t xml:space="preserve">CycleEvent</w:t>
      </w:r>
      <w:r>
        <w:t xml:space="preserve">s; the rest of the program never sees CSV columns. </w:t>
      </w:r>
      <w:r>
        <w:rPr>
          <w:bCs/>
          <w:b/>
        </w:rPr>
        <w:t xml:space="preserve">3 · Engine.</w:t>
      </w:r>
      <w:r>
        <w:t xml:space="preserve"> </w:t>
      </w:r>
      <w:r>
        <w:rPr>
          <w:rStyle w:val="VerbatimChar"/>
        </w:rPr>
        <w:t xml:space="preserve">KPIEngine</w:t>
      </w:r>
      <w:r>
        <w:t xml:space="preserve"> executes the registered </w:t>
      </w:r>
      <w:r>
        <w:rPr>
          <w:rStyle w:val="VerbatimChar"/>
        </w:rPr>
        <w:t xml:space="preserve">PROD.TPH</w:t>
      </w:r>
      <w:r>
        <w:t xml:space="preserve"> object over the events — it holds no metric logic itself. </w:t>
      </w:r>
      <w:r>
        <w:rPr>
          <w:bCs/>
          <w:b/>
        </w:rPr>
        <w:t xml:space="preserve">4 · Digital Twin.</w:t>
      </w:r>
      <w:r>
        <w:t xml:space="preserve"> </w:t>
      </w:r>
      <w:r>
        <w:rPr>
          <w:rStyle w:val="VerbatimChar"/>
        </w:rPr>
        <w:t xml:space="preserve">twin.sync</w:t>
      </w:r>
      <w:r>
        <w:t xml:space="preserve"> computes the KPI and records it as live state, the basis for what-if and replay later. </w:t>
      </w:r>
      <w:r>
        <w:rPr>
          <w:bCs/>
          <w:b/>
        </w:rPr>
        <w:t xml:space="preserve">5 · Decision.</w:t>
      </w:r>
      <w:r>
        <w:t xml:space="preserve"> </w:t>
      </w:r>
      <w:r>
        <w:rPr>
          <w:rStyle w:val="VerbatimChar"/>
        </w:rPr>
        <w:t xml:space="preserve">DecisionEngine</w:t>
      </w:r>
      <w:r>
        <w:t xml:space="preserve"> compares the result to plan and, when short, emits a </w:t>
      </w:r>
      <w:r>
        <w:rPr>
          <w:rStyle w:val="VerbatimChar"/>
        </w:rPr>
        <w:t xml:space="preserve">Recommendation</w:t>
      </w:r>
      <w:r>
        <w:t xml:space="preserve"> carrying its expected impact and evidence.</w:t>
      </w:r>
    </w:p>
    <w:p>
      <w:pPr>
        <w:pStyle w:val="BodyText"/>
      </w:pPr>
      <w:r>
        <w:t xml:space="preserve">This is the closed loop from the Architecture Handbook, in code you can run:</w:t>
      </w:r>
    </w:p>
    <w:p>
      <w:pPr>
        <w:pStyle w:val="CaptionedFigure"/>
      </w:pPr>
      <w:r>
        <w:drawing>
          <wp:inline>
            <wp:extent cx="5334000" cy="3511142"/>
            <wp:effectExtent b="0" l="0" r="0" t="0"/>
            <wp:docPr descr="The canonical loop your program just executed: data → events → KPI → twin → decision → action → back to the mine." title="" id="184" name="Picture"/>
            <a:graphic>
              <a:graphicData uri="http://schemas.openxmlformats.org/drawingml/2006/picture">
                <pic:pic>
                  <pic:nvPicPr>
                    <pic:cNvPr descr="/home/claude/figs/fig15_canonical_flow.png" id="185" name="Picture"/>
                    <pic:cNvPicPr>
                      <a:picLocks noChangeArrowheads="1" noChangeAspect="1"/>
                    </pic:cNvPicPr>
                  </pic:nvPicPr>
                  <pic:blipFill>
                    <a:blip r:embed="rId183"/>
                    <a:stretch>
                      <a:fillRect/>
                    </a:stretch>
                  </pic:blipFill>
                  <pic:spPr bwMode="auto">
                    <a:xfrm>
                      <a:off x="0" y="0"/>
                      <a:ext cx="5334000" cy="3511142"/>
                    </a:xfrm>
                    <a:prstGeom prst="rect">
                      <a:avLst/>
                    </a:prstGeom>
                    <a:noFill/>
                    <a:ln w="9525">
                      <a:noFill/>
                      <a:headEnd/>
                      <a:tailEnd/>
                    </a:ln>
                  </pic:spPr>
                </pic:pic>
              </a:graphicData>
            </a:graphic>
          </wp:inline>
        </w:drawing>
      </w:r>
    </w:p>
    <w:p>
      <w:pPr>
        <w:pStyle w:val="ImageCaption"/>
      </w:pPr>
      <w:r>
        <w:t xml:space="preserve">The canonical loop your program just executed: data → events → KPI → twin → decision → action → back to the mine.</w:t>
      </w:r>
    </w:p>
    <w:bookmarkEnd w:id="186"/>
    <w:bookmarkStart w:id="187" w:name="X643a76121c514ee9142be57f89265d42cc05943"/>
    <w:p>
      <w:pPr>
        <w:pStyle w:val="Heading2"/>
      </w:pPr>
      <w:bookmarkStart w:id="900127" w:name="_TocMP900127"/>
      <w:r>
        <w:t xml:space="preserve">Adding analytics, visualisation, and a report</w:t>
      </w:r>
      <w:bookmarkEnd w:id="900127"/>
    </w:p>
    <w:p>
      <w:pPr>
        <w:pStyle w:val="FirstParagraph"/>
      </w:pPr>
      <w:r>
        <w:t xml:space="preserve">Through the </w:t>
      </w:r>
      <w:r>
        <w:rPr>
          <w:rStyle w:val="VerbatimChar"/>
        </w:rPr>
        <w:t xml:space="preserve">Mine</w:t>
      </w:r>
      <w:r>
        <w:t xml:space="preserve"> façade the same pipeline gains analytics, charts, and a report with a few more calls:</w:t>
      </w:r>
    </w:p>
    <w:p>
      <w:pPr>
        <w:pStyle w:val="SourceCode"/>
      </w:pPr>
      <w:r>
        <w:rPr>
          <w:rStyle w:val="ImportTok"/>
        </w:rPr>
        <w:t xml:space="preserve">from</w:t>
      </w:r>
      <w:r>
        <w:rPr>
          <w:rStyle w:val="NormalTok"/>
        </w:rPr>
        <w:t xml:space="preserve"> mineproductivity </w:t>
      </w:r>
      <w:r>
        <w:rPr>
          <w:rStyle w:val="ImportTok"/>
        </w:rPr>
        <w:t xml:space="preserve">import</w:t>
      </w:r>
      <w:r>
        <w:rPr>
          <w:rStyle w:val="NormalTok"/>
        </w:rPr>
        <w:t xml:space="preserve"> Mine</w:t>
      </w:r>
      <w:r>
        <w:br/>
        <w:br/>
      </w:r>
      <w:r>
        <w:rPr>
          <w:rStyle w:val="NormalTok"/>
        </w:rPr>
        <w:t xml:space="preserve">mine </w:t>
      </w:r>
      <w:r>
        <w:rPr>
          <w:rStyle w:val="OperatorTok"/>
        </w:rPr>
        <w:t xml:space="preserve">=</w:t>
      </w:r>
      <w:r>
        <w:rPr>
          <w:rStyle w:val="NormalTok"/>
        </w:rPr>
        <w:t xml:space="preserve"> Mine(site</w:t>
      </w:r>
      <w:r>
        <w:rPr>
          <w:rStyle w:val="OperatorTok"/>
        </w:rPr>
        <w:t xml:space="preserve">=</w:t>
      </w:r>
      <w:r>
        <w:rPr>
          <w:rStyle w:val="StringTok"/>
        </w:rPr>
        <w:t xml:space="preserve">"Bingham West"</w:t>
      </w:r>
      <w:r>
        <w:rPr>
          <w:rStyle w:val="NormalTok"/>
        </w:rPr>
        <w:t xml:space="preserve">, commodity</w:t>
      </w:r>
      <w:r>
        <w:rPr>
          <w:rStyle w:val="OperatorTok"/>
        </w:rPr>
        <w:t xml:space="preserve">=</w:t>
      </w:r>
      <w:r>
        <w:rPr>
          <w:rStyle w:val="StringTok"/>
        </w:rPr>
        <w:t xml:space="preserve">"copper"</w:t>
      </w:r>
      <w:r>
        <w:rPr>
          <w:rStyle w:val="NormalTok"/>
        </w:rPr>
        <w:t xml:space="preserve">, method</w:t>
      </w:r>
      <w:r>
        <w:rPr>
          <w:rStyle w:val="OperatorTok"/>
        </w:rPr>
        <w:t xml:space="preserve">=</w:t>
      </w:r>
      <w:r>
        <w:rPr>
          <w:rStyle w:val="StringTok"/>
        </w:rPr>
        <w:t xml:space="preserve">"open_pit"</w:t>
      </w:r>
      <w:r>
        <w:rPr>
          <w:rStyle w:val="NormalTok"/>
        </w:rPr>
        <w:t xml:space="preserve">, maturity</w:t>
      </w:r>
      <w:r>
        <w:rPr>
          <w:rStyle w:val="OperatorTok"/>
        </w:rPr>
        <w:t xml:space="preserve">=</w:t>
      </w:r>
      <w:r>
        <w:rPr>
          <w:rStyle w:val="DecValTok"/>
        </w:rPr>
        <w:t xml:space="preserve">2</w:t>
      </w:r>
      <w:r>
        <w:rPr>
          <w:rStyle w:val="NormalTok"/>
        </w:rPr>
        <w:t xml:space="preserve">)</w:t>
      </w:r>
      <w:r>
        <w:br/>
      </w:r>
      <w:r>
        <w:rPr>
          <w:rStyle w:val="NormalTok"/>
        </w:rPr>
        <w:t xml:space="preserve">mine.ingest(connector</w:t>
      </w:r>
      <w:r>
        <w:rPr>
          <w:rStyle w:val="OperatorTok"/>
        </w:rPr>
        <w:t xml:space="preserve">=</w:t>
      </w:r>
      <w:r>
        <w:rPr>
          <w:rStyle w:val="StringTok"/>
        </w:rPr>
        <w:t xml:space="preserve">"csv"</w:t>
      </w:r>
      <w:r>
        <w:rPr>
          <w:rStyle w:val="NormalTok"/>
        </w:rPr>
        <w:t xml:space="preserve">, path</w:t>
      </w:r>
      <w:r>
        <w:rPr>
          <w:rStyle w:val="OperatorTok"/>
        </w:rPr>
        <w:t xml:space="preserve">=</w:t>
      </w:r>
      <w:r>
        <w:rPr>
          <w:rStyle w:val="StringTok"/>
        </w:rPr>
        <w:t xml:space="preserve">"bingham_west_shift_A.csv"</w:t>
      </w:r>
      <w:r>
        <w:rPr>
          <w:rStyle w:val="NormalTok"/>
        </w:rPr>
        <w:t xml:space="preserve">)</w:t>
      </w:r>
      <w:r>
        <w:br/>
        <w:br/>
      </w:r>
      <w:r>
        <w:rPr>
          <w:rStyle w:val="NormalTok"/>
        </w:rPr>
        <w:t xml:space="preserve">mine.kpi(</w:t>
      </w:r>
      <w:r>
        <w:rPr>
          <w:rStyle w:val="StringTok"/>
        </w:rPr>
        <w:t xml:space="preserve">"PROD.TPH"</w:t>
      </w:r>
      <w:r>
        <w:rPr>
          <w:rStyle w:val="NormalTok"/>
        </w:rPr>
        <w:t xml:space="preserve">).by(</w:t>
      </w:r>
      <w:r>
        <w:rPr>
          <w:rStyle w:val="StringTok"/>
        </w:rPr>
        <w:t xml:space="preserve">"shift"</w:t>
      </w:r>
      <w:r>
        <w:rPr>
          <w:rStyle w:val="NormalTok"/>
        </w:rPr>
        <w:t xml:space="preserve">).plot()          </w:t>
      </w:r>
      <w:r>
        <w:rPr>
          <w:rStyle w:val="CommentTok"/>
        </w:rPr>
        <w:t xml:space="preserve"># visualise the trend vs plan</w:t>
      </w:r>
      <w:r>
        <w:br/>
      </w:r>
      <w:r>
        <w:rPr>
          <w:rStyle w:val="NormalTok"/>
        </w:rPr>
        <w:t xml:space="preserve">mine.kpi(</w:t>
      </w:r>
      <w:r>
        <w:rPr>
          <w:rStyle w:val="StringTok"/>
        </w:rPr>
        <w:t xml:space="preserve">"DELAY.HOURS"</w:t>
      </w:r>
      <w:r>
        <w:rPr>
          <w:rStyle w:val="NormalTok"/>
        </w:rPr>
        <w:t xml:space="preserve">).by(</w:t>
      </w:r>
      <w:r>
        <w:rPr>
          <w:rStyle w:val="StringTok"/>
        </w:rPr>
        <w:t xml:space="preserve">"reason"</w:t>
      </w:r>
      <w:r>
        <w:rPr>
          <w:rStyle w:val="NormalTok"/>
        </w:rPr>
        <w:t xml:space="preserve">).pareto()    </w:t>
      </w:r>
      <w:r>
        <w:rPr>
          <w:rStyle w:val="CommentTok"/>
        </w:rPr>
        <w:t xml:space="preserve"># rank the delays</w:t>
      </w:r>
      <w:r>
        <w:br/>
      </w:r>
      <w:r>
        <w:rPr>
          <w:rStyle w:val="NormalTok"/>
        </w:rPr>
        <w:t xml:space="preserve">mine.report(date</w:t>
      </w:r>
      <w:r>
        <w:rPr>
          <w:rStyle w:val="OperatorTok"/>
        </w:rPr>
        <w:t xml:space="preserve">=</w:t>
      </w:r>
      <w:r>
        <w:rPr>
          <w:rStyle w:val="StringTok"/>
        </w:rPr>
        <w:t xml:space="preserve">"2026-06-25"</w:t>
      </w:r>
      <w:r>
        <w:rPr>
          <w:rStyle w:val="NormalTok"/>
        </w:rPr>
        <w:t xml:space="preserve">, </w:t>
      </w:r>
      <w:r>
        <w:rPr>
          <w:rStyle w:val="BuiltInTok"/>
        </w:rPr>
        <w:t xml:space="preserve">format</w:t>
      </w:r>
      <w:r>
        <w:rPr>
          <w:rStyle w:val="OperatorTok"/>
        </w:rPr>
        <w:t xml:space="preserve">=</w:t>
      </w:r>
      <w:r>
        <w:rPr>
          <w:rStyle w:val="StringTok"/>
        </w:rPr>
        <w:t xml:space="preserve">"pdf"</w:t>
      </w:r>
      <w:r>
        <w:rPr>
          <w:rStyle w:val="NormalTok"/>
        </w:rPr>
        <w:t xml:space="preserve">, out</w:t>
      </w:r>
      <w:r>
        <w:rPr>
          <w:rStyle w:val="OperatorTok"/>
        </w:rPr>
        <w:t xml:space="preserve">=</w:t>
      </w:r>
      <w:r>
        <w:rPr>
          <w:rStyle w:val="StringTok"/>
        </w:rPr>
        <w:t xml:space="preserve">"shift.pdf"</w:t>
      </w:r>
      <w:r>
        <w:rPr>
          <w:rStyle w:val="NormalTok"/>
        </w:rPr>
        <w:t xml:space="preserve">)   </w:t>
      </w:r>
      <w:r>
        <w:rPr>
          <w:rStyle w:val="CommentTok"/>
        </w:rPr>
        <w:t xml:space="preserve"># shift report</w:t>
      </w:r>
    </w:p>
    <w:p>
      <w:pPr>
        <w:pStyle w:val="DidYouKnow"/>
      </w:pPr>
      <w:r>
        <w:rPr>
          <w:bCs/>
          <w:b/>
        </w:rPr>
        <w:t xml:space="preserve">Did You Know?</w:t>
      </w:r>
      <w:r>
        <w:t xml:space="preserve"> The </w:t>
      </w:r>
      <w:r>
        <w:rPr>
          <w:rStyle w:val="VerbatimChar"/>
        </w:rPr>
        <w:t xml:space="preserve">report(...)</w:t>
      </w:r>
      <w:r>
        <w:t xml:space="preserve"> call composes the same KPI objects, charts, and recommendations you have been using into a shift-handover PDF. Nothing new is computed — the report is a </w:t>
      </w:r>
      <w:r>
        <w:rPr>
          <w:iCs/>
          <w:i/>
        </w:rPr>
        <w:t xml:space="preserve">view</w:t>
      </w:r>
      <w:r>
        <w:t xml:space="preserve"> over the model, so it can never disagree with the dashboard or the API.</w:t>
      </w:r>
    </w:p>
    <w:bookmarkEnd w:id="187"/>
    <w:bookmarkStart w:id="188" w:name="where-to-go-next"/>
    <w:p>
      <w:pPr>
        <w:pStyle w:val="Heading2"/>
      </w:pPr>
      <w:bookmarkStart w:id="900128" w:name="_TocMP900128"/>
      <w:r>
        <w:t xml:space="preserve">Where to go next</w:t>
      </w:r>
      <w:bookmarkEnd w:id="900128"/>
    </w:p>
    <w:p>
      <w:pPr>
        <w:pStyle w:val="FirstParagraph"/>
      </w:pPr>
      <w:r>
        <w:t xml:space="preserve">You can now build the full chain: describe a mine, connect a source, compute trustworthy KPIs, model the domain, and package your own extensions. Part II takes analytics and benchmarking deeper; Part III opens the Digital Twin and Knowledge Graph; Part IV covers streaming, the REST/GraphQL API, and production deployment; Part V is the AI agents and Decision Intelligence in full.</w:t>
      </w:r>
    </w:p>
    <w:p>
      <w:pPr>
        <w:pStyle w:val="BestPractice"/>
      </w:pPr>
      <w:r>
        <w:rPr>
          <w:bCs/>
          <w:b/>
        </w:rPr>
        <w:t xml:space="preserve">Best Practice.</w:t>
      </w:r>
      <w:r>
        <w:t xml:space="preserve"> Re-run this chapter’s program against your own CSV export before moving on. Getting one real shift of your data through the pipeline — and reading the recommendation — is the fastest way to make everything in Part I concrete.</w:t>
      </w:r>
    </w:p>
    <w:bookmarkEnd w:id="188"/>
    <w:bookmarkStart w:id="189" w:name="summary-7"/>
    <w:p>
      <w:pPr>
        <w:pStyle w:val="Heading2"/>
      </w:pPr>
      <w:bookmarkStart w:id="900129" w:name="_TocMP900129"/>
      <w:r>
        <w:t xml:space="preserve">Summary</w:t>
      </w:r>
      <w:bookmarkEnd w:id="900129"/>
    </w:p>
    <w:p>
      <w:pPr>
        <w:pStyle w:val="FirstParagraph"/>
      </w:pPr>
      <w:r>
        <w:t xml:space="preserve">The whole library is one pipeline: CSV → connector → events → ontology → KPI → analytics → visualisation → decision → report. Each stage is something you have built in isolation; assembled, they form the closed loop that turns mine data into a decision. The pipeline is invariant to scale — only the data grows.</w:t>
      </w:r>
    </w:p>
    <w:bookmarkEnd w:id="189"/>
    <w:bookmarkStart w:id="190" w:name="exercises-9"/>
    <w:p>
      <w:pPr>
        <w:pStyle w:val="Heading2"/>
      </w:pPr>
      <w:bookmarkStart w:id="900130" w:name="_TocMP900130"/>
      <w:r>
        <w:t xml:space="preserve">Exercises</w:t>
      </w:r>
      <w:bookmarkEnd w:id="900130"/>
    </w:p>
    <w:p>
      <w:pPr>
        <w:numPr>
          <w:ilvl w:val="0"/>
          <w:numId w:val="1022"/>
        </w:numPr>
        <w:pStyle w:val="Compact"/>
      </w:pPr>
      <w:r>
        <w:t xml:space="preserve">Replace the inline CSV with a file of your own (or the bundled sample) and run the complete program. What TPH do you get, and does a recommendation fire?</w:t>
      </w:r>
    </w:p>
    <w:p>
      <w:pPr>
        <w:numPr>
          <w:ilvl w:val="0"/>
          <w:numId w:val="1022"/>
        </w:numPr>
        <w:pStyle w:val="Compact"/>
      </w:pPr>
      <w:r>
        <w:t xml:space="preserve">Add a second KPI (</w:t>
      </w:r>
      <w:r>
        <w:rPr>
          <w:rStyle w:val="VerbatimChar"/>
        </w:rPr>
        <w:t xml:space="preserve">FLEET.PA</w:t>
      </w:r>
      <w:r>
        <w:t xml:space="preserve">) to the live state and print it alongside TPH.</w:t>
      </w:r>
    </w:p>
    <w:bookmarkEnd w:id="190"/>
    <w:bookmarkStart w:id="191" w:name="solutions-9"/>
    <w:p>
      <w:pPr>
        <w:pStyle w:val="Heading2"/>
      </w:pPr>
      <w:bookmarkStart w:id="900131" w:name="_TocMP900131"/>
      <w:r>
        <w:t xml:space="preserve">Solutions</w:t>
      </w:r>
      <w:bookmarkEnd w:id="900131"/>
    </w:p>
    <w:p>
      <w:pPr>
        <w:numPr>
          <w:ilvl w:val="0"/>
          <w:numId w:val="1023"/>
        </w:numPr>
        <w:pStyle w:val="Compact"/>
      </w:pPr>
      <w:r>
        <w:t xml:space="preserve">Results depend on your data; if the shift’s TPH is below the </w:t>
      </w:r>
      <w:r>
        <w:rPr>
          <w:rStyle w:val="VerbatimChar"/>
        </w:rPr>
        <w:t xml:space="preserve">target_tph</w:t>
      </w:r>
      <w:r>
        <w:t xml:space="preserve"> you pass to </w:t>
      </w:r>
      <w:r>
        <w:rPr>
          <w:rStyle w:val="VerbatimChar"/>
        </w:rPr>
        <w:t xml:space="preserve">DecisionEngine</w:t>
      </w:r>
      <w:r>
        <w:t xml:space="preserve">, a recommendation fires with its expected impact and evidence.</w:t>
      </w:r>
    </w:p>
    <w:p>
      <w:pPr>
        <w:numPr>
          <w:ilvl w:val="0"/>
          <w:numId w:val="1023"/>
        </w:numPr>
        <w:pStyle w:val="Compact"/>
      </w:pPr>
      <w:r>
        <w:rPr>
          <w:rStyle w:val="VerbatimChar"/>
        </w:rPr>
        <w:t xml:space="preserve">twin.sync("FLEET.PA", "A-2026-06-25")</w:t>
      </w:r>
      <w:r>
        <w:t xml:space="preserve">, then read </w:t>
      </w:r>
      <w:r>
        <w:rPr>
          <w:rStyle w:val="VerbatimChar"/>
        </w:rPr>
        <w:t xml:space="preserve">twin.live_state["FLEET.PA"].value</w:t>
      </w:r>
      <w:r>
        <w:t xml:space="preserve"> and print it next to TPH.</w:t>
      </w:r>
    </w:p>
    <w:bookmarkEnd w:id="191"/>
    <w:bookmarkStart w:id="192" w:name="further-reading-9"/>
    <w:p>
      <w:pPr>
        <w:pStyle w:val="Heading2"/>
      </w:pPr>
      <w:bookmarkStart w:id="900132" w:name="_TocMP900132"/>
      <w:r>
        <w:t xml:space="preserve">Further reading</w:t>
      </w:r>
      <w:bookmarkEnd w:id="900132"/>
    </w:p>
    <w:p>
      <w:pPr>
        <w:pStyle w:val="FirstParagraph"/>
      </w:pPr>
      <w:r>
        <w:t xml:space="preserve">Architecture Handbook — </w:t>
      </w:r>
      <w:r>
        <w:rPr>
          <w:iCs/>
          <w:i/>
        </w:rPr>
        <w:t xml:space="preserve">Canonical end-to-end data flow</w:t>
      </w:r>
      <w:r>
        <w:t xml:space="preserve"> and </w:t>
      </w:r>
      <w:r>
        <w:rPr>
          <w:iCs/>
          <w:i/>
        </w:rPr>
        <w:t xml:space="preserve">Decision Intelligence</w:t>
      </w:r>
      <w:r>
        <w:t xml:space="preserve">. This completes Part I; Part II (</w:t>
      </w:r>
      <w:r>
        <w:rPr>
          <w:iCs/>
          <w:i/>
        </w:rPr>
        <w:t xml:space="preserve">Working with Data &amp; Analytics</w:t>
      </w:r>
      <w:r>
        <w:t xml:space="preserve">) continues the journey.</w:t>
      </w:r>
    </w:p>
    <w:p>
      <w:r>
        <w:br w:type="page"/>
      </w:r>
    </w:p>
    <w:p>
      <w:pPr>
        <w:pStyle w:val="BestPractice"/>
      </w:pPr>
      <w:r>
        <w:rPr>
          <w:bCs/>
          <w:b/>
        </w:rPr>
        <w:t xml:space="preserve">End of Part I.</w:t>
      </w:r>
      <w:r>
        <w:t xml:space="preserve"> You have completed Getting Started. You can install MineProductivity, navigate its structure, write a program, create events, compute and extend KPIs, build connectors and ontologies, and package plugins — and you have run the complete pipeline end to end. Part II begins with deep analytics: windows, benchmarking, and forecasting over the events you now know how to produce.</w:t>
      </w:r>
    </w:p>
    <w:bookmarkEnd w:id="192"/>
    <w:bookmarkEnd w:id="19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731">
    <w:nsid w:val="A99731"/>
    <w:multiLevelType w:val="multilevel"/>
    <w:lvl w:ilvl="0">
      <w:start w:val="1"/>
      <w:numFmt w:val="lowerLetter"/>
      <w:lvlText w:val="(%1)"/>
      <w:lvlJc w:val="left"/>
      <w:pPr>
        <w:ind w:left="720" w:hanging="480"/>
      </w:pPr>
    </w:lvl>
    <w:lvl w:ilvl="1">
      <w:start w:val="1"/>
      <w:numFmt w:val="lowerLetter"/>
      <w:lvlText w:val="(%2)"/>
      <w:lvlJc w:val="left"/>
      <w:pPr>
        <w:ind w:left="1440" w:hanging="480"/>
      </w:pPr>
    </w:lvl>
    <w:lvl w:ilvl="2">
      <w:start w:val="1"/>
      <w:numFmt w:val="lowerLetter"/>
      <w:lvlText w:val="(%3)"/>
      <w:lvlJc w:val="left"/>
      <w:pPr>
        <w:ind w:left="2160" w:hanging="480"/>
      </w:pPr>
    </w:lvl>
    <w:lvl w:ilvl="3">
      <w:start w:val="1"/>
      <w:numFmt w:val="lowerLetter"/>
      <w:lvlText w:val="(%4)"/>
      <w:lvlJc w:val="left"/>
      <w:pPr>
        <w:ind w:left="2880" w:hanging="480"/>
      </w:pPr>
    </w:lvl>
    <w:lvl w:ilvl="4">
      <w:start w:val="1"/>
      <w:numFmt w:val="lowerLetter"/>
      <w:lvlText w:val="(%5)"/>
      <w:lvlJc w:val="left"/>
      <w:pPr>
        <w:ind w:left="3600" w:hanging="480"/>
      </w:pPr>
    </w:lvl>
    <w:lvl w:ilvl="5">
      <w:start w:val="1"/>
      <w:numFmt w:val="lowerLetter"/>
      <w:lvlText w:val="(%6)"/>
      <w:lvlJc w:val="left"/>
      <w:pPr>
        <w:ind w:left="4320" w:hanging="480"/>
      </w:pPr>
    </w:lvl>
    <w:lvl w:ilvl="6">
      <w:start w:val="1"/>
      <w:numFmt w:val="lowerLetter"/>
      <w:lvlText w:val="(%7)"/>
      <w:lvlJc w:val="left"/>
      <w:pPr>
        <w:ind w:left="5040" w:hanging="480"/>
      </w:pPr>
    </w:lvl>
    <w:lvl w:ilvl="7">
      <w:start w:val="1"/>
      <w:numFmt w:val="lowerLetter"/>
      <w:lvlText w:val="(%8)"/>
      <w:lvlJc w:val="left"/>
      <w:pPr>
        <w:ind w:left="5760" w:hanging="480"/>
      </w:pPr>
    </w:lvl>
    <w:lvl w:ilvl="8">
      <w:start w:val="1"/>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7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updateFields w:val="true"/>
  <w:stylePaneFormatFilter w:val="0004"/>
  <w:footnotePr>
    <w:footnote w:id="-1"/>
    <w:footnote w:id="0"/>
  </w:footnotePr>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rPr>
      <w:rFonts w:ascii="Liberation Serif" w:hAnsi="Liberation Serif"/>
      <w:sz w:val="22"/>
    </w:rPr>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Liberation Sans" w:asciiTheme="majorHAnsi" w:cstheme="majorBidi" w:eastAsiaTheme="majorEastAsia" w:hAnsi="Liberation Sans" w:hAnsiTheme="majorHAnsi"/>
      <w:b/>
      <w:bCs/>
      <w:color w:val="1F2A37"/>
      <w:sz w:val="52"/>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Liberation Sans" w:asciiTheme="majorHAnsi" w:cstheme="majorBidi" w:eastAsiaTheme="majorEastAsia" w:hAnsi="Liberation Sans" w:hAnsiTheme="majorHAnsi"/>
      <w:b/>
      <w:bCs/>
      <w:color w:val="1F2A37"/>
      <w:sz w:val="40"/>
      <w:szCs w:val="32"/>
    </w:rPr>
  </w:style>
  <w:style w:styleId="Heading2" w:type="paragraph">
    <w:name w:val="Heading 2"/>
    <w:basedOn w:val="Normal"/>
    <w:next w:val="BodyText"/>
    <w:uiPriority w:val="9"/>
    <w:unhideWhenUsed/>
    <w:qFormat/>
    <w:pPr>
      <w:keepNext/>
      <w:keepLines/>
      <w:spacing w:after="0" w:before="200"/>
      <w:outlineLvl w:val="1"/>
    </w:pPr>
    <w:rPr>
      <w:rFonts w:ascii="Liberation Sans" w:asciiTheme="majorHAnsi" w:cstheme="majorBidi" w:eastAsiaTheme="majorEastAsia" w:hAnsi="Liberation Sans" w:hAnsiTheme="majorHAnsi"/>
      <w:b/>
      <w:bCs/>
      <w:color w:val="2E5E8C"/>
      <w:sz w:val="32"/>
      <w:szCs w:val="28"/>
    </w:rPr>
  </w:style>
  <w:style w:styleId="Heading3" w:type="paragraph">
    <w:name w:val="Heading 3"/>
    <w:basedOn w:val="Normal"/>
    <w:next w:val="BodyText"/>
    <w:uiPriority w:val="9"/>
    <w:unhideWhenUsed/>
    <w:qFormat/>
    <w:pPr>
      <w:keepNext/>
      <w:keepLines/>
      <w:spacing w:after="0" w:before="200"/>
      <w:outlineLvl w:val="2"/>
    </w:pPr>
    <w:rPr>
      <w:rFonts w:ascii="Liberation Sans" w:asciiTheme="majorHAnsi" w:cstheme="majorBidi" w:eastAsiaTheme="majorEastAsia" w:hAnsi="Liberation Sans" w:hAnsiTheme="majorHAnsi"/>
      <w:b/>
      <w:bCs/>
      <w:color w:val="2F7E7E"/>
      <w:sz w:val="26"/>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ip" w:type="paragraph">
    <w:name w:val="Tip"/>
    <w:basedOn w:val="Normal"/>
    <w:pPr>
      <w:pBdr>
        <w:top w:color="3B7A57" w:space="6" w:sz="4" w:val="single"/>
        <w:left w:color="3B7A57" w:space="6" w:sz="24" w:val="single"/>
        <w:bottom w:color="3B7A57" w:space="6" w:sz="4" w:val="single"/>
        <w:right w:color="3B7A57" w:space="6" w:sz="4" w:val="single"/>
      </w:pBdr>
      <w:shd w:color="auto" w:fill="EAF4EE" w:val="clear"/>
      <w:spacing w:after="120" w:before="120"/>
      <w:ind w:left="150" w:right="120"/>
    </w:pPr>
    <w:rPr>
      <w:rFonts w:ascii="Liberation Sans" w:hAnsi="Liberation Sans"/>
      <w:sz w:val="20"/>
    </w:rPr>
  </w:style>
  <w:style w:customStyle="1" w:styleId="Warning" w:type="paragraph">
    <w:name w:val="Warning"/>
    <w:basedOn w:val="Normal"/>
    <w:pPr>
      <w:pBdr>
        <w:top w:color="9C6B1E" w:space="6" w:sz="4" w:val="single"/>
        <w:left w:color="9C6B1E" w:space="6" w:sz="24" w:val="single"/>
        <w:bottom w:color="9C6B1E" w:space="6" w:sz="4" w:val="single"/>
        <w:right w:color="9C6B1E" w:space="6" w:sz="4" w:val="single"/>
      </w:pBdr>
      <w:shd w:color="auto" w:fill="FBF3E5" w:val="clear"/>
      <w:spacing w:after="120" w:before="120"/>
      <w:ind w:left="150" w:right="120"/>
    </w:pPr>
    <w:rPr>
      <w:rFonts w:ascii="Liberation Sans" w:hAnsi="Liberation Sans"/>
      <w:sz w:val="20"/>
    </w:rPr>
  </w:style>
  <w:style w:customStyle="1" w:styleId="BestPractice" w:type="paragraph">
    <w:name w:val="Best Practice"/>
    <w:basedOn w:val="Normal"/>
    <w:pPr>
      <w:pBdr>
        <w:top w:color="2F7E7E" w:space="6" w:sz="4" w:val="single"/>
        <w:left w:color="2F7E7E" w:space="6" w:sz="24" w:val="single"/>
        <w:bottom w:color="2F7E7E" w:space="6" w:sz="4" w:val="single"/>
        <w:right w:color="2F7E7E" w:space="6" w:sz="4" w:val="single"/>
      </w:pBdr>
      <w:shd w:color="auto" w:fill="E6F2F2" w:val="clear"/>
      <w:spacing w:after="120" w:before="120"/>
      <w:ind w:left="150" w:right="120"/>
    </w:pPr>
    <w:rPr>
      <w:rFonts w:ascii="Liberation Sans" w:hAnsi="Liberation Sans"/>
      <w:sz w:val="20"/>
    </w:rPr>
  </w:style>
  <w:style w:customStyle="1" w:styleId="CommonMistake" w:type="paragraph">
    <w:name w:val="Common Mistake"/>
    <w:basedOn w:val="Normal"/>
    <w:pPr>
      <w:pBdr>
        <w:top w:color="9B3B3B" w:space="6" w:sz="4" w:val="single"/>
        <w:left w:color="9B3B3B" w:space="6" w:sz="24" w:val="single"/>
        <w:bottom w:color="9B3B3B" w:space="6" w:sz="4" w:val="single"/>
        <w:right w:color="9B3B3B" w:space="6" w:sz="4" w:val="single"/>
      </w:pBdr>
      <w:shd w:color="auto" w:fill="FBEAEA" w:val="clear"/>
      <w:spacing w:after="120" w:before="120"/>
      <w:ind w:left="150" w:right="120"/>
    </w:pPr>
    <w:rPr>
      <w:rFonts w:ascii="Liberation Sans" w:hAnsi="Liberation Sans"/>
      <w:sz w:val="20"/>
    </w:rPr>
  </w:style>
  <w:style w:customStyle="1" w:styleId="PerformanceNote" w:type="paragraph">
    <w:name w:val="Performance Note"/>
    <w:basedOn w:val="Normal"/>
    <w:pPr>
      <w:pBdr>
        <w:top w:color="3F4E9C" w:space="6" w:sz="4" w:val="single"/>
        <w:left w:color="3F4E9C" w:space="6" w:sz="24" w:val="single"/>
        <w:bottom w:color="3F4E9C" w:space="6" w:sz="4" w:val="single"/>
        <w:right w:color="3F4E9C" w:space="6" w:sz="4" w:val="single"/>
      </w:pBdr>
      <w:shd w:color="auto" w:fill="ECEEF8" w:val="clear"/>
      <w:spacing w:after="120" w:before="120"/>
      <w:ind w:left="150" w:right="120"/>
    </w:pPr>
    <w:rPr>
      <w:rFonts w:ascii="Liberation Sans" w:hAnsi="Liberation Sans"/>
      <w:sz w:val="20"/>
    </w:rPr>
  </w:style>
  <w:style w:customStyle="1" w:styleId="DidYouKnow" w:type="paragraph">
    <w:name w:val="Did You Know"/>
    <w:basedOn w:val="Normal"/>
    <w:pPr>
      <w:pBdr>
        <w:top w:color="6B4E9C" w:space="6" w:sz="4" w:val="single"/>
        <w:left w:color="6B4E9C" w:space="6" w:sz="24" w:val="single"/>
        <w:bottom w:color="6B4E9C" w:space="6" w:sz="4" w:val="single"/>
        <w:right w:color="6B4E9C" w:space="6" w:sz="4" w:val="single"/>
      </w:pBdr>
      <w:shd w:color="auto" w:fill="F0EBF7" w:val="clear"/>
      <w:spacing w:after="120" w:before="120"/>
      <w:ind w:left="150" w:right="120"/>
    </w:pPr>
    <w:rPr>
      <w:rFonts w:ascii="Liberation Sans" w:hAnsi="Liberation Sans"/>
      <w:sz w:val="20"/>
    </w:rPr>
  </w:style>
  <w:style w:customStyle="1" w:styleId="MiningInsight" w:type="paragraph">
    <w:name w:val="Mining Insight"/>
    <w:basedOn w:val="Normal"/>
    <w:pPr>
      <w:pBdr>
        <w:top w:color="8A5A2B" w:space="6" w:sz="4" w:val="single"/>
        <w:left w:color="8A5A2B" w:space="6" w:sz="24" w:val="single"/>
        <w:bottom w:color="8A5A2B" w:space="6" w:sz="4" w:val="single"/>
        <w:right w:color="8A5A2B" w:space="6" w:sz="4" w:val="single"/>
      </w:pBdr>
      <w:shd w:color="auto" w:fill="F5EDE2" w:val="clear"/>
      <w:spacing w:after="120" w:before="120"/>
      <w:ind w:left="150" w:right="120"/>
    </w:pPr>
    <w:rPr>
      <w:rFonts w:ascii="Liberation Sans" w:hAnsi="Liberation Sans"/>
      <w:sz w:val="20"/>
    </w:rPr>
  </w:style>
  <w:style w:customStyle="1" w:styleId="PythonInsight" w:type="paragraph">
    <w:name w:val="Python Insight"/>
    <w:basedOn w:val="Normal"/>
    <w:pPr>
      <w:pBdr>
        <w:top w:color="2E5E8C" w:space="6" w:sz="4" w:val="single"/>
        <w:left w:color="2E5E8C" w:space="6" w:sz="24" w:val="single"/>
        <w:bottom w:color="2E5E8C" w:space="6" w:sz="4" w:val="single"/>
        <w:right w:color="2E5E8C" w:space="6" w:sz="4" w:val="single"/>
      </w:pBdr>
      <w:shd w:color="auto" w:fill="EAF1F8" w:val="clear"/>
      <w:spacing w:after="120" w:before="120"/>
      <w:ind w:left="150" w:right="120"/>
    </w:pPr>
    <w:rPr>
      <w:rFonts w:ascii="Liberation Sans" w:hAnsi="Liberation Sans"/>
      <w:sz w:val="20"/>
    </w:rPr>
  </w:style>
  <w:style w:customStyle="1" w:styleId="ArchitectureInsight" w:type="paragraph">
    <w:name w:val="Architecture Insight"/>
    <w:basedOn w:val="Normal"/>
    <w:pPr>
      <w:pBdr>
        <w:top w:color="41607A" w:space="6" w:sz="4" w:val="single"/>
        <w:left w:color="41607A" w:space="6" w:sz="24" w:val="single"/>
        <w:bottom w:color="41607A" w:space="6" w:sz="4" w:val="single"/>
        <w:right w:color="41607A" w:space="6" w:sz="4" w:val="single"/>
      </w:pBdr>
      <w:shd w:color="auto" w:fill="ECF0F4" w:val="clear"/>
      <w:spacing w:after="120" w:before="120"/>
      <w:ind w:left="150" w:right="120"/>
    </w:pPr>
    <w:rPr>
      <w:rFonts w:ascii="Liberation Sans" w:hAnsi="Liberation Sans"/>
      <w:sz w:val="20"/>
    </w:rPr>
  </w:style>
  <w:style w:customStyle="1" w:styleId="AIContributorNote" w:type="paragraph">
    <w:name w:val="AI Contributor Note"/>
    <w:basedOn w:val="Normal"/>
    <w:pPr>
      <w:pBdr>
        <w:top w:color="7A3B6B" w:space="6" w:sz="4" w:val="single"/>
        <w:left w:color="7A3B6B" w:space="6" w:sz="24" w:val="single"/>
        <w:bottom w:color="7A3B6B" w:space="6" w:sz="4" w:val="single"/>
        <w:right w:color="7A3B6B" w:space="6" w:sz="4" w:val="single"/>
      </w:pBdr>
      <w:shd w:color="auto" w:fill="F6EAF1" w:val="clear"/>
      <w:spacing w:after="120" w:before="120"/>
      <w:ind w:left="150" w:right="120"/>
    </w:pPr>
    <w:rPr>
      <w:rFonts w:ascii="Liberation Sans" w:hAnsi="Liberation Sans"/>
      <w:sz w:val="20"/>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8f5902"/>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ce5c00"/>
      <w:shd w:val="clear" w:fill="f8f8f8"/>
      <w:b/>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204a87"/>
      <w:shd w:val="clear" w:fill="f8f8f8"/>
      <w:b/>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204a87"/>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Relationship Type="http://schemas.openxmlformats.org/officeDocument/2006/relationships/styles" Id="rId2" Target="styles.xml"/><Relationship Type="http://schemas.openxmlformats.org/officeDocument/2006/relationships/settings" Id="rId3" Target="settings.xml"/><Relationship Type="http://schemas.openxmlformats.org/officeDocument/2006/relationships/webSettings" Id="rId4" Target="webSettings.xml"/><Relationship Type="http://schemas.openxmlformats.org/officeDocument/2006/relationships/fontTable" Id="rId5" Target="fontTable.xml"/><Relationship Type="http://schemas.openxmlformats.org/officeDocument/2006/relationships/theme" Id="rId6" Target="theme/theme1.xml"/><Relationship Type="http://schemas.openxmlformats.org/officeDocument/2006/relationships/footnotes" Id="rId7" Target="footnotes.xml"/><Relationship Type="http://schemas.openxmlformats.org/officeDocument/2006/relationships/comments" Id="rId8" Target="comments.xml"/><Relationship Type="http://schemas.openxmlformats.org/officeDocument/2006/relationships/image" Id="rId58" Target="media/rId58.png"/><Relationship Type="http://schemas.openxmlformats.org/officeDocument/2006/relationships/image" Id="rId142" Target="media/rId142.png"/><Relationship Type="http://schemas.openxmlformats.org/officeDocument/2006/relationships/image" Id="rId124" Target="media/rId124.png"/><Relationship Type="http://schemas.openxmlformats.org/officeDocument/2006/relationships/image" Id="rId78" Target="media/rId78.png"/><Relationship Type="http://schemas.openxmlformats.org/officeDocument/2006/relationships/image" Id="rId28" Target="media/rId28.png"/><Relationship Type="http://schemas.openxmlformats.org/officeDocument/2006/relationships/image" Id="rId73" Target="media/rId73.png"/><Relationship Type="http://schemas.openxmlformats.org/officeDocument/2006/relationships/image" Id="rId89" Target="media/rId89.png"/><Relationship Type="http://schemas.openxmlformats.org/officeDocument/2006/relationships/image" Id="rId62" Target="media/rId62.png"/><Relationship Type="http://schemas.openxmlformats.org/officeDocument/2006/relationships/image" Id="rId177" Target="media/rId177.png"/><Relationship Type="http://schemas.openxmlformats.org/officeDocument/2006/relationships/image" Id="rId108" Target="media/rId108.png"/><Relationship Type="http://schemas.openxmlformats.org/officeDocument/2006/relationships/image" Id="rId183" Target="media/rId183.png"/><Relationship Type="http://schemas.openxmlformats.org/officeDocument/2006/relationships/image" Id="rId151" Target="media/rId151.png"/><Relationship Type="http://schemas.openxmlformats.org/officeDocument/2006/relationships/hyperlink" Id="rId41" Target="https://github.com/astral-sh/uv" TargetMode="External"/></Relationships>
</file>

<file path=word/_rels/footnotes.xml.rels><?xml version="1.0" encoding="UTF-8"?><Relationships xmlns="http://schemas.openxmlformats.org/package/2006/relationships"><Relationship Type="http://schemas.openxmlformats.org/officeDocument/2006/relationships/hyperlink" Id="rId41" Target="https://github.com/astral-sh/u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2026-06-30T18:33:54Z</dcterms:created>
  <dcterms:modified xsi:type="dcterms:W3CDTF">2026-06-30T18:33:54Z</dcterms:modified>
</cp:coreProperties>
</file>

<file path=docProps/custom.xml><?xml version="1.0" encoding="utf-8"?>
<Properties xmlns="http://schemas.openxmlformats.org/officeDocument/2006/custom-properties" xmlns:vt="http://schemas.openxmlformats.org/officeDocument/2006/docPropsVTypes"/>
</file>