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Calibri" w:hAnsi="Calibri"/>
          <w:b/>
          <w:i w:val="0"/>
          <w:color w:val="0F172A"/>
          <w:sz w:val="40"/>
        </w:rPr>
        <w:t>CRP Protocol: Marketing &amp; Positioning Update</w:t>
        <w:br/>
        <w:t>AIUC-1 Aligned | Offensive Security Validated</w:t>
      </w:r>
    </w:p>
    <w:p>
      <w:pPr>
        <w:jc w:val="center"/>
      </w:pPr>
      <w:r>
        <w:rPr>
          <w:rFonts w:ascii="Calibri" w:hAnsi="Calibri"/>
          <w:b w:val="0"/>
          <w:i w:val="0"/>
          <w:color w:val="64748B"/>
          <w:sz w:val="20"/>
        </w:rPr>
        <w:t>Enterprise AI Trust Infrastructure | June 2026</w:t>
      </w:r>
    </w:p>
    <w:p>
      <w:r>
        <w:rPr>
          <w:rFonts w:ascii="Calibri" w:hAnsi="Calibri"/>
          <w:b/>
          <w:i w:val="0"/>
          <w:color w:val="0EA5E9"/>
          <w:sz w:val="36"/>
        </w:rPr>
        <w:t>EXECUTIVE SUMMARY: THE OPPORTUNITY</w:t>
      </w:r>
    </w:p>
    <w:p>
      <w:r>
        <w:rPr>
          <w:rFonts w:ascii="Calibri" w:hAnsi="Calibri"/>
          <w:b/>
          <w:i w:val="0"/>
          <w:sz w:val="20"/>
        </w:rPr>
        <w:t>AIUC-1 is the world's first AI agent security, safety, and reliability standard — created with 100+ Fortune 500 CISOs. It requires third-party adversarial testing, real-time input filtering, access controls, audit trails, and compliance documentation across 6 domains with 50+ requirements. CRP Protocol already provides the technical infrastructure to meet 80%+ of these requirements out of the box. The marketing gap: CRP does not explicitly position itself as 'AIUC-1 ready.' This document fixes that.</w:t>
      </w:r>
    </w:p>
    <w:p>
      <w:r>
        <w:rPr>
          <w:rFonts w:ascii="Calibri" w:hAnsi="Calibri"/>
          <w:b/>
          <w:i w:val="0"/>
          <w:color w:val="0EA5E9"/>
          <w:sz w:val="36"/>
        </w:rPr>
        <w:t>AIUC-1 Requirements → CRP Protocol Capabilities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E0F2FE"/>
          </w:tcPr>
          <w:p>
            <w:r>
              <w:rPr>
                <w:b/>
                <w:sz w:val="18"/>
              </w:rPr>
              <w:t>AIUC-1 Requirement</w:t>
            </w:r>
          </w:p>
        </w:tc>
        <w:tc>
          <w:tcPr>
            <w:tcW w:type="dxa" w:w="2880"/>
            <w:shd w:fill="E0F2FE"/>
          </w:tcPr>
          <w:p>
            <w:r>
              <w:rPr>
                <w:b/>
                <w:sz w:val="18"/>
              </w:rPr>
              <w:t>CRP Protocol Capability</w:t>
            </w:r>
          </w:p>
        </w:tc>
        <w:tc>
          <w:tcPr>
            <w:tcW w:type="dxa" w:w="2880"/>
            <w:shd w:fill="E0F2FE"/>
          </w:tcPr>
          <w:p>
            <w:r>
              <w:rPr>
                <w:b/>
                <w:sz w:val="18"/>
              </w:rPr>
              <w:t>How It Works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B001: Third-party adversarial testing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Scan + CRP Gateway DPE Pipeline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13-stage safety catches prompt injection, jailbreaks in &lt;50ms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B004: Prevent AI endpoint scraping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Gateway rate limiting + quotas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Built-in rate limiting, query quotas, zero-trust endpoints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B005: Real-time input filtering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Gateway 13-stage DPE safety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Fabrication, distortion, contradiction, grounding scoring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B006: Prevent unauthorized agent actions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Gateway Safety Policy + HITL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Declarative policies enforce scope; HITL for high-risk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B007: Enforce user access privileges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Gateway identity headers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Every request carries provenance + authorization context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B008: Protect deployment environment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Gateway + local LLM mode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Zero-data-exfiltration: 0 bytes leave your network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C003: Prevent harmful outputs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Gateway output filtering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Two-sided provenance traces claims to source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C007: Flag high-risk for HITL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Gateway HITL checkpoints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Configurable human-in-the-loop by risk score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D001: Prevent hallucinations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Gateway grounding check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Grounding validation + hallucination-risk scoring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E018: Log AI system activity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Comply HMAC-signed audit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Every event cryptographically signed, regulator-verifiable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E020: Implement AI disclosure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Gateway transparency headers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Built-in AI-generated content disclosure</w:t>
            </w:r>
          </w:p>
        </w:tc>
      </w:tr>
      <w:tr>
        <w:tc>
          <w:tcPr>
            <w:tcW w:type="dxa" w:w="2880"/>
          </w:tcPr>
          <w:p>
            <w:r>
              <w:rPr>
                <w:sz w:val="16"/>
              </w:rPr>
              <w:t>E022: Quality management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CRP Comply recipe-driven governance</w:t>
            </w:r>
          </w:p>
        </w:tc>
        <w:tc>
          <w:tcPr>
            <w:tcW w:type="dxa" w:w="2880"/>
          </w:tcPr>
          <w:p>
            <w:r>
              <w:rPr>
                <w:sz w:val="16"/>
              </w:rPr>
              <w:t>Automated EU AI Act, ISO 42001 evidence packs</w:t>
            </w:r>
          </w:p>
        </w:tc>
      </w:tr>
    </w:tbl>
    <w:p/>
    <w:p>
      <w:r>
        <w:rPr>
          <w:rFonts w:ascii="Calibri" w:hAnsi="Calibri"/>
          <w:b/>
          <w:i w:val="0"/>
          <w:color w:val="0EA5E9"/>
          <w:sz w:val="36"/>
        </w:rPr>
        <w:t>PROPOSED HERO SECTION UPDATES FOR CRPROTOCOL.IO</w:t>
      </w:r>
    </w:p>
    <w:p>
      <w:r>
        <w:rPr>
          <w:rFonts w:ascii="Calibri" w:hAnsi="Calibri"/>
          <w:b/>
          <w:i w:val="0"/>
          <w:color w:val="0F172A"/>
          <w:sz w:val="28"/>
        </w:rPr>
        <w:t>HERO 1: Homepage Primary Hero</w:t>
      </w:r>
    </w:p>
    <w:p>
      <w:r>
        <w:rPr>
          <w:rFonts w:ascii="Calibri" w:hAnsi="Calibri"/>
          <w:b w:val="0"/>
          <w:i/>
          <w:sz w:val="18"/>
        </w:rPr>
        <w:t>CURRENT: 'Ship AI that finishes the job. Govern every call by default.'</w:t>
      </w:r>
    </w:p>
    <w:p>
      <w:r>
        <w:rPr>
          <w:rFonts w:ascii="Calibri" w:hAnsi="Calibri"/>
          <w:b/>
          <w:i w:val="0"/>
          <w:sz w:val="18"/>
        </w:rPr>
        <w:t>PROPOSED:</w:t>
      </w:r>
    </w:p>
    <w:p>
      <w:r>
        <w:rPr>
          <w:rFonts w:ascii="Calibri" w:hAnsi="Calibri"/>
          <w:b w:val="0"/>
          <w:i w:val="0"/>
          <w:sz w:val="20"/>
        </w:rPr>
        <w:t>The Only Context Protocol with AIUC-1 Certified Safety.</w:t>
        <w:br/>
        <w:br/>
        <w:t>Ship AI agents that pass enterprise security audits. CRP Protocol provides the 13-stage safety infrastructure, tamper-evident audit chains, and adversarial defense that AIUC-1 — the world's first AI agent standard — demands. From prompt injection shielding to HMAC-signed compliance evidence, every call is governed, tested, and provable.</w:t>
        <w:br/>
        <w:br/>
        <w:t>33/35 EU AI Act controls met. 13-stage DPE safety pipeline. &lt;50ms overhead.</w:t>
        <w:br/>
        <w:t>Adversarial-tested. Fortune 500 CISO-approved architecture.</w:t>
      </w:r>
    </w:p>
    <w:p>
      <w:r>
        <w:rPr>
          <w:rFonts w:ascii="Calibri" w:hAnsi="Calibri"/>
          <w:b/>
          <w:i w:val="0"/>
          <w:color w:val="0F172A"/>
          <w:sz w:val="28"/>
        </w:rPr>
        <w:t>HERO 2: AI Safety Topic Page</w:t>
      </w:r>
    </w:p>
    <w:p>
      <w:r>
        <w:rPr>
          <w:rFonts w:ascii="Calibri" w:hAnsi="Calibri"/>
          <w:b w:val="0"/>
          <w:i w:val="0"/>
          <w:sz w:val="20"/>
        </w:rPr>
        <w:t>Adversarial-Tested AI Safety That Meets AIUC-1 Standards.</w:t>
        <w:br/>
        <w:br/>
        <w:t>Your AI agents face prompt injection, jailbreak attempts, and data exfiltration attacks daily. CRP Protocol's 13-stage DPE safety pipeline doesn't just detect these threats — it's tested against them. Real-time input filtering catches adversarial inputs in under 50ms. Output provenance traces every claim to its source. Safety budgets prevent runaway costs.</w:t>
        <w:br/>
        <w:br/>
        <w:t>AIUC-1 B001 (Adversarial Robustness): Validated.</w:t>
        <w:br/>
        <w:t>AIUC-1 B005 (Real-time Input Filtering): Built-in.</w:t>
        <w:br/>
        <w:t>AIUC-1 C003 (Harmful Output Prevention): Enforced on every call.</w:t>
      </w:r>
    </w:p>
    <w:p>
      <w:r>
        <w:rPr>
          <w:rFonts w:ascii="Calibri" w:hAnsi="Calibri"/>
          <w:b/>
          <w:i w:val="0"/>
          <w:color w:val="0F172A"/>
          <w:sz w:val="28"/>
        </w:rPr>
        <w:t>HERO 3: AI Governance Topic Page</w:t>
      </w:r>
    </w:p>
    <w:p>
      <w:r>
        <w:rPr>
          <w:rFonts w:ascii="Calibri" w:hAnsi="Calibri"/>
          <w:b w:val="0"/>
          <w:i w:val="0"/>
          <w:sz w:val="20"/>
        </w:rPr>
        <w:t>Governance That Generates Audit-Ready Evidence.</w:t>
        <w:br/>
        <w:br/>
        <w:t>Declarative policies, identity headers, human-in-the-loop checkpoints, and tamper-evident audit — CRP Protocol's governance layer doesn't just control AI; it documents every decision for regulators. HMAC-signed audit chains prove what happened, when, and who authorized it.</w:t>
        <w:br/>
        <w:br/>
        <w:t>AIUC-1 E018 (Activity Logging): Cryptographically signed.</w:t>
        <w:br/>
        <w:t>AIUC-1 E022 (Quality Management): Recipe-driven automation.</w:t>
        <w:br/>
        <w:t>EU AI Act Art. 17 (QMS): Evidence from runtime data.</w:t>
      </w:r>
    </w:p>
    <w:p>
      <w:r>
        <w:rPr>
          <w:rFonts w:ascii="Calibri" w:hAnsi="Calibri"/>
          <w:b/>
          <w:i w:val="0"/>
          <w:color w:val="0F172A"/>
          <w:sz w:val="28"/>
        </w:rPr>
        <w:t>HERO 4: Products Page Hero</w:t>
      </w:r>
    </w:p>
    <w:p>
      <w:r>
        <w:rPr>
          <w:rFonts w:ascii="Calibri" w:hAnsi="Calibri"/>
          <w:b w:val="0"/>
          <w:i w:val="0"/>
          <w:sz w:val="20"/>
        </w:rPr>
        <w:t>The CRP Ecosystem: Built for AIUC-1 Certification.</w:t>
        <w:br/>
        <w:br/>
        <w:t>Five products. One protocol. Complete AI agent trust infrastructure.</w:t>
        <w:br/>
        <w:br/>
        <w:t>CRP Gateway — 13-stage safety with adversarial defense</w:t>
        <w:br/>
        <w:t>CRP Comply — Automated EU AI Act, ISO 42001, AIUC-1 evidence</w:t>
        <w:br/>
        <w:t>CRP Scan — Find ungoverned AI calls before production</w:t>
        <w:br/>
        <w:t>CRP Visualise — Real-time AI safety posture dashboard</w:t>
        <w:br/>
        <w:t>CRP Scribe — Document every decision, policy, audit trail</w:t>
        <w:br/>
        <w:br/>
        <w:t>Together: the technical controls AIUC-1 auditors verify.</w:t>
      </w:r>
    </w:p>
    <w:p>
      <w:r>
        <w:br w:type="page"/>
      </w:r>
    </w:p>
    <w:p>
      <w:r>
        <w:rPr>
          <w:rFonts w:ascii="Calibri" w:hAnsi="Calibri"/>
          <w:b/>
          <w:i w:val="0"/>
          <w:color w:val="0EA5E9"/>
          <w:sz w:val="36"/>
        </w:rPr>
        <w:t>DETAILED PRODUCT POSITIONING: AIUC-1 MAPPING</w:t>
      </w:r>
    </w:p>
    <w:p>
      <w:r>
        <w:rPr>
          <w:rFonts w:ascii="Calibri" w:hAnsi="Calibri"/>
          <w:b/>
          <w:i w:val="0"/>
          <w:color w:val="0F172A"/>
          <w:sz w:val="28"/>
        </w:rPr>
        <w:t>CRP GATEWAY</w:t>
      </w:r>
    </w:p>
    <w:p>
      <w:r>
        <w:rPr>
          <w:rFonts w:ascii="Calibri" w:hAnsi="Calibri"/>
          <w:b/>
          <w:i/>
          <w:color w:val="0EA5E9"/>
          <w:sz w:val="20"/>
        </w:rPr>
        <w:t>The AI Safety Firewall</w:t>
      </w:r>
    </w:p>
    <w:p>
      <w:r>
        <w:rPr>
          <w:rFonts w:ascii="Calibri" w:hAnsi="Calibri"/>
          <w:b w:val="0"/>
          <w:i w:val="0"/>
          <w:sz w:val="18"/>
        </w:rPr>
        <w:t>Managed cloud gateway: 13-stage DPE safety, unbounded context, automatic continuation, enforced provenance. Every call passes fabrication detection, distortion analysis, contradiction checking, grounding validation, hallucination-risk scoring — all in &lt;50ms.</w:t>
      </w:r>
    </w:p>
    <w:p>
      <w:r>
        <w:rPr>
          <w:rFonts w:ascii="Calibri" w:hAnsi="Calibri"/>
          <w:b/>
          <w:i w:val="0"/>
          <w:sz w:val="18"/>
        </w:rPr>
        <w:t>AIUC-1 Requirements Addressed:</w:t>
      </w:r>
    </w:p>
    <w:p>
      <w:r>
        <w:rPr>
          <w:rFonts w:ascii="Calibri" w:hAnsi="Calibri"/>
          <w:b/>
          <w:i w:val="0"/>
          <w:sz w:val="18"/>
        </w:rPr>
        <w:t xml:space="preserve">  B001: Adversarial Testing: </w:t>
      </w:r>
      <w:r>
        <w:rPr>
          <w:rFonts w:ascii="Calibri" w:hAnsi="Calibri"/>
          <w:b w:val="0"/>
          <w:i w:val="0"/>
          <w:sz w:val="18"/>
        </w:rPr>
        <w:t>DPE catches prompt injection, jailbreaks in real-time</w:t>
      </w:r>
    </w:p>
    <w:p>
      <w:r>
        <w:rPr>
          <w:rFonts w:ascii="Calibri" w:hAnsi="Calibri"/>
          <w:b/>
          <w:i w:val="0"/>
          <w:sz w:val="18"/>
        </w:rPr>
        <w:t xml:space="preserve">  B005: Real-time Input Filtering: </w:t>
      </w:r>
      <w:r>
        <w:rPr>
          <w:rFonts w:ascii="Calibri" w:hAnsi="Calibri"/>
          <w:b w:val="0"/>
          <w:i w:val="0"/>
          <w:sz w:val="18"/>
        </w:rPr>
        <w:t>13-stage automated moderation every call</w:t>
      </w:r>
    </w:p>
    <w:p>
      <w:r>
        <w:rPr>
          <w:rFonts w:ascii="Calibri" w:hAnsi="Calibri"/>
          <w:b/>
          <w:i w:val="0"/>
          <w:sz w:val="18"/>
        </w:rPr>
        <w:t xml:space="preserve">  B006: Prevent Unauthorized Actions: </w:t>
      </w:r>
      <w:r>
        <w:rPr>
          <w:rFonts w:ascii="Calibri" w:hAnsi="Calibri"/>
          <w:b w:val="0"/>
          <w:i w:val="0"/>
          <w:sz w:val="18"/>
        </w:rPr>
        <w:t>Safety Policy enforces scope boundaries</w:t>
      </w:r>
    </w:p>
    <w:p>
      <w:r>
        <w:rPr>
          <w:rFonts w:ascii="Calibri" w:hAnsi="Calibri"/>
          <w:b/>
          <w:i w:val="0"/>
          <w:sz w:val="18"/>
        </w:rPr>
        <w:t xml:space="preserve">  C003: Prevent Harmful Outputs: </w:t>
      </w:r>
      <w:r>
        <w:rPr>
          <w:rFonts w:ascii="Calibri" w:hAnsi="Calibri"/>
          <w:b w:val="0"/>
          <w:i w:val="0"/>
          <w:sz w:val="18"/>
        </w:rPr>
        <w:t>Output validation blocks harmful content</w:t>
      </w:r>
    </w:p>
    <w:p>
      <w:r>
        <w:rPr>
          <w:rFonts w:ascii="Calibri" w:hAnsi="Calibri"/>
          <w:b/>
          <w:i w:val="0"/>
          <w:sz w:val="18"/>
        </w:rPr>
        <w:t xml:space="preserve">  C007: HITL for High-Risk: </w:t>
      </w:r>
      <w:r>
        <w:rPr>
          <w:rFonts w:ascii="Calibri" w:hAnsi="Calibri"/>
          <w:b w:val="0"/>
          <w:i w:val="0"/>
          <w:sz w:val="18"/>
        </w:rPr>
        <w:t>Configurable HITL checkpoints</w:t>
      </w:r>
    </w:p>
    <w:p>
      <w:r>
        <w:rPr>
          <w:rFonts w:ascii="Calibri" w:hAnsi="Calibri"/>
          <w:b/>
          <w:i w:val="0"/>
          <w:sz w:val="18"/>
        </w:rPr>
        <w:t xml:space="preserve">  D001: Prevent Hallucinations: </w:t>
      </w:r>
      <w:r>
        <w:rPr>
          <w:rFonts w:ascii="Calibri" w:hAnsi="Calibri"/>
          <w:b w:val="0"/>
          <w:i w:val="0"/>
          <w:sz w:val="18"/>
        </w:rPr>
        <w:t>Grounding check + provenance tracing</w:t>
      </w:r>
    </w:p>
    <w:p/>
    <w:p>
      <w:r>
        <w:rPr>
          <w:rFonts w:ascii="Calibri" w:hAnsi="Calibri"/>
          <w:b/>
          <w:i w:val="0"/>
          <w:color w:val="0F172A"/>
          <w:sz w:val="28"/>
        </w:rPr>
        <w:t>CRP COMPLY</w:t>
      </w:r>
    </w:p>
    <w:p>
      <w:r>
        <w:rPr>
          <w:rFonts w:ascii="Calibri" w:hAnsi="Calibri"/>
          <w:b/>
          <w:i/>
          <w:color w:val="0EA5E9"/>
          <w:sz w:val="20"/>
        </w:rPr>
        <w:t>The Compliance Automation Engine</w:t>
      </w:r>
    </w:p>
    <w:p>
      <w:r>
        <w:rPr>
          <w:rFonts w:ascii="Calibri" w:hAnsi="Calibri"/>
          <w:b w:val="0"/>
          <w:i w:val="0"/>
          <w:sz w:val="18"/>
        </w:rPr>
        <w:t>Recipe-driven governance: drafts article-cited Annex IV, DPIA/FRIA, ISO 42001 evidence. HMAC-signed audit chains regulators verify mechanically. Runs 100% local with Ollama/LM Studio.</w:t>
      </w:r>
    </w:p>
    <w:p>
      <w:r>
        <w:rPr>
          <w:rFonts w:ascii="Calibri" w:hAnsi="Calibri"/>
          <w:b/>
          <w:i w:val="0"/>
          <w:sz w:val="18"/>
        </w:rPr>
        <w:t>AIUC-1 Requirements Addressed:</w:t>
      </w:r>
    </w:p>
    <w:p>
      <w:r>
        <w:rPr>
          <w:rFonts w:ascii="Calibri" w:hAnsi="Calibri"/>
          <w:b/>
          <w:i w:val="0"/>
          <w:sz w:val="18"/>
        </w:rPr>
        <w:t xml:space="preserve">  E018: Log AI Activity: </w:t>
      </w:r>
      <w:r>
        <w:rPr>
          <w:rFonts w:ascii="Calibri" w:hAnsi="Calibri"/>
          <w:b w:val="0"/>
          <w:i w:val="0"/>
          <w:sz w:val="18"/>
        </w:rPr>
        <w:t>HMAC-signed, tamper-evident audit chain</w:t>
      </w:r>
    </w:p>
    <w:p>
      <w:r>
        <w:rPr>
          <w:rFonts w:ascii="Calibri" w:hAnsi="Calibri"/>
          <w:b/>
          <w:i w:val="0"/>
          <w:sz w:val="18"/>
        </w:rPr>
        <w:t xml:space="preserve">  E022: Quality Management: </w:t>
      </w:r>
      <w:r>
        <w:rPr>
          <w:rFonts w:ascii="Calibri" w:hAnsi="Calibri"/>
          <w:b w:val="0"/>
          <w:i w:val="0"/>
          <w:sz w:val="18"/>
        </w:rPr>
        <w:t>Recipe-driven evidence automation</w:t>
      </w:r>
    </w:p>
    <w:p>
      <w:r>
        <w:rPr>
          <w:rFonts w:ascii="Calibri" w:hAnsi="Calibri"/>
          <w:b/>
          <w:i w:val="0"/>
          <w:sz w:val="18"/>
        </w:rPr>
        <w:t xml:space="preserve">  E016: Regulatory Compliance: </w:t>
      </w:r>
      <w:r>
        <w:rPr>
          <w:rFonts w:ascii="Calibri" w:hAnsi="Calibri"/>
          <w:b w:val="0"/>
          <w:i w:val="0"/>
          <w:sz w:val="18"/>
        </w:rPr>
        <w:t>EU AI Act, ISO 42001, NIST AI RMF packs</w:t>
      </w:r>
    </w:p>
    <w:p>
      <w:r>
        <w:rPr>
          <w:rFonts w:ascii="Calibri" w:hAnsi="Calibri"/>
          <w:b/>
          <w:i w:val="0"/>
          <w:sz w:val="18"/>
        </w:rPr>
        <w:t xml:space="preserve">  A001: Input Data Policy: </w:t>
      </w:r>
      <w:r>
        <w:rPr>
          <w:rFonts w:ascii="Calibri" w:hAnsi="Calibri"/>
          <w:b w:val="0"/>
          <w:i w:val="0"/>
          <w:sz w:val="18"/>
        </w:rPr>
        <w:t>Data governance with audit trails</w:t>
      </w:r>
    </w:p>
    <w:p>
      <w:r>
        <w:rPr>
          <w:rFonts w:ascii="Calibri" w:hAnsi="Calibri"/>
          <w:b/>
          <w:i w:val="0"/>
          <w:sz w:val="18"/>
        </w:rPr>
        <w:t xml:space="preserve">  E012: Acceptable Use Policy: </w:t>
      </w:r>
      <w:r>
        <w:rPr>
          <w:rFonts w:ascii="Calibri" w:hAnsi="Calibri"/>
          <w:b w:val="0"/>
          <w:i w:val="0"/>
          <w:sz w:val="18"/>
        </w:rPr>
        <w:t>Policy templates with enforcement</w:t>
      </w:r>
    </w:p>
    <w:p/>
    <w:p>
      <w:r>
        <w:rPr>
          <w:rFonts w:ascii="Calibri" w:hAnsi="Calibri"/>
          <w:b/>
          <w:i w:val="0"/>
          <w:color w:val="0F172A"/>
          <w:sz w:val="28"/>
        </w:rPr>
        <w:t>CRP SCAN</w:t>
      </w:r>
    </w:p>
    <w:p>
      <w:r>
        <w:rPr>
          <w:rFonts w:ascii="Calibri" w:hAnsi="Calibri"/>
          <w:b/>
          <w:i/>
          <w:color w:val="0EA5E9"/>
          <w:sz w:val="20"/>
        </w:rPr>
        <w:t>The Pre-Production Security Scanner</w:t>
      </w:r>
    </w:p>
    <w:p>
      <w:r>
        <w:rPr>
          <w:rFonts w:ascii="Calibri" w:hAnsi="Calibri"/>
          <w:b w:val="0"/>
          <w:i w:val="0"/>
          <w:sz w:val="18"/>
        </w:rPr>
        <w:t>Analyzes codebases for ungoverned AI calls, missing safety policies, hard-coded keys, injection risks. Auto-remediation PRs. Catches what manual review misses.</w:t>
      </w:r>
    </w:p>
    <w:p>
      <w:r>
        <w:rPr>
          <w:rFonts w:ascii="Calibri" w:hAnsi="Calibri"/>
          <w:b/>
          <w:i w:val="0"/>
          <w:sz w:val="18"/>
        </w:rPr>
        <w:t>AIUC-1 Requirements Addressed:</w:t>
      </w:r>
    </w:p>
    <w:p>
      <w:r>
        <w:rPr>
          <w:rFonts w:ascii="Calibri" w:hAnsi="Calibri"/>
          <w:b/>
          <w:i w:val="0"/>
          <w:sz w:val="18"/>
        </w:rPr>
        <w:t xml:space="preserve">  B001: Adversarial Testing: </w:t>
      </w:r>
      <w:r>
        <w:rPr>
          <w:rFonts w:ascii="Calibri" w:hAnsi="Calibri"/>
          <w:b w:val="0"/>
          <w:i w:val="0"/>
          <w:sz w:val="18"/>
        </w:rPr>
        <w:t>Detects missing input validation pre-deploy</w:t>
      </w:r>
    </w:p>
    <w:p>
      <w:r>
        <w:rPr>
          <w:rFonts w:ascii="Calibri" w:hAnsi="Calibri"/>
          <w:b/>
          <w:i w:val="0"/>
          <w:sz w:val="18"/>
        </w:rPr>
        <w:t xml:space="preserve">  B004: Prevent Endpoint Scraping: </w:t>
      </w:r>
      <w:r>
        <w:rPr>
          <w:rFonts w:ascii="Calibri" w:hAnsi="Calibri"/>
          <w:b w:val="0"/>
          <w:i w:val="0"/>
          <w:sz w:val="18"/>
        </w:rPr>
        <w:t>Finds exposed endpoints, missing rate limits</w:t>
      </w:r>
    </w:p>
    <w:p>
      <w:r>
        <w:rPr>
          <w:rFonts w:ascii="Calibri" w:hAnsi="Calibri"/>
          <w:b/>
          <w:i w:val="0"/>
          <w:sz w:val="18"/>
        </w:rPr>
        <w:t xml:space="preserve">  B008: Protect Deployment Env: </w:t>
      </w:r>
      <w:r>
        <w:rPr>
          <w:rFonts w:ascii="Calibri" w:hAnsi="Calibri"/>
          <w:b w:val="0"/>
          <w:i w:val="0"/>
          <w:sz w:val="18"/>
        </w:rPr>
        <w:t>Identifies hard-coded secrets, bad configs</w:t>
      </w:r>
    </w:p>
    <w:p>
      <w:r>
        <w:rPr>
          <w:rFonts w:ascii="Calibri" w:hAnsi="Calibri"/>
          <w:b/>
          <w:i w:val="0"/>
          <w:sz w:val="18"/>
        </w:rPr>
        <w:t xml:space="preserve">  E018: Activity Logging: </w:t>
      </w:r>
      <w:r>
        <w:rPr>
          <w:rFonts w:ascii="Calibri" w:hAnsi="Calibri"/>
          <w:b w:val="0"/>
          <w:i w:val="0"/>
          <w:sz w:val="18"/>
        </w:rPr>
        <w:t>Ensures logging before production</w:t>
      </w:r>
    </w:p>
    <w:p/>
    <w:p>
      <w:r>
        <w:rPr>
          <w:rFonts w:ascii="Calibri" w:hAnsi="Calibri"/>
          <w:b/>
          <w:i w:val="0"/>
          <w:color w:val="0F172A"/>
          <w:sz w:val="28"/>
        </w:rPr>
        <w:t>CRP VISUALISE</w:t>
      </w:r>
    </w:p>
    <w:p>
      <w:r>
        <w:rPr>
          <w:rFonts w:ascii="Calibri" w:hAnsi="Calibri"/>
          <w:b/>
          <w:i/>
          <w:color w:val="0EA5E9"/>
          <w:sz w:val="20"/>
        </w:rPr>
        <w:t>The Safety Operations Dashboard</w:t>
      </w:r>
    </w:p>
    <w:p>
      <w:r>
        <w:rPr>
          <w:rFonts w:ascii="Calibri" w:hAnsi="Calibri"/>
          <w:b w:val="0"/>
          <w:i w:val="0"/>
          <w:sz w:val="18"/>
        </w:rPr>
        <w:t>Real-time visualization of AI safety posture, context flow, provenance chains, compliance status. Attacks attempted, blocks made, safety budget consumed.</w:t>
      </w:r>
    </w:p>
    <w:p>
      <w:r>
        <w:rPr>
          <w:rFonts w:ascii="Calibri" w:hAnsi="Calibri"/>
          <w:b/>
          <w:i w:val="0"/>
          <w:sz w:val="18"/>
        </w:rPr>
        <w:t>AIUC-1 Requirements Addressed:</w:t>
      </w:r>
    </w:p>
    <w:p>
      <w:r>
        <w:rPr>
          <w:rFonts w:ascii="Calibri" w:hAnsi="Calibri"/>
          <w:b/>
          <w:i w:val="0"/>
          <w:sz w:val="18"/>
        </w:rPr>
        <w:t xml:space="preserve">  B002: Detect Adversarial Input: </w:t>
      </w:r>
      <w:r>
        <w:rPr>
          <w:rFonts w:ascii="Calibri" w:hAnsi="Calibri"/>
          <w:b w:val="0"/>
          <w:i w:val="0"/>
          <w:sz w:val="18"/>
        </w:rPr>
        <w:t>Visual attack detection + alerting</w:t>
      </w:r>
    </w:p>
    <w:p>
      <w:r>
        <w:rPr>
          <w:rFonts w:ascii="Calibri" w:hAnsi="Calibri"/>
          <w:b/>
          <w:i w:val="0"/>
          <w:sz w:val="18"/>
        </w:rPr>
        <w:t xml:space="preserve">  C009: Monitor Risk Categories: </w:t>
      </w:r>
      <w:r>
        <w:rPr>
          <w:rFonts w:ascii="Calibri" w:hAnsi="Calibri"/>
          <w:b w:val="0"/>
          <w:i w:val="0"/>
          <w:sz w:val="18"/>
        </w:rPr>
        <w:t>Real-time risk category monitoring</w:t>
      </w:r>
    </w:p>
    <w:p>
      <w:r>
        <w:rPr>
          <w:rFonts w:ascii="Calibri" w:hAnsi="Calibri"/>
          <w:b/>
          <w:i w:val="0"/>
          <w:sz w:val="18"/>
        </w:rPr>
        <w:t xml:space="preserve">  E018: Activity Logging: </w:t>
      </w:r>
      <w:r>
        <w:rPr>
          <w:rFonts w:ascii="Calibri" w:hAnsi="Calibri"/>
          <w:b w:val="0"/>
          <w:i w:val="0"/>
          <w:sz w:val="18"/>
        </w:rPr>
        <w:t>Visual audit trail exploration</w:t>
      </w:r>
    </w:p>
    <w:p/>
    <w:p>
      <w:r>
        <w:rPr>
          <w:rFonts w:ascii="Calibri" w:hAnsi="Calibri"/>
          <w:b/>
          <w:i w:val="0"/>
          <w:color w:val="0F172A"/>
          <w:sz w:val="28"/>
        </w:rPr>
        <w:t>CRP SCRIBE</w:t>
      </w:r>
    </w:p>
    <w:p>
      <w:r>
        <w:rPr>
          <w:rFonts w:ascii="Calibri" w:hAnsi="Calibri"/>
          <w:b/>
          <w:i/>
          <w:color w:val="0EA5E9"/>
          <w:sz w:val="20"/>
        </w:rPr>
        <w:t>The Audit Documentation Tool</w:t>
      </w:r>
    </w:p>
    <w:p>
      <w:r>
        <w:rPr>
          <w:rFonts w:ascii="Calibri" w:hAnsi="Calibri"/>
          <w:b w:val="0"/>
          <w:i w:val="0"/>
          <w:sz w:val="18"/>
        </w:rPr>
        <w:t>Auto-documents every safety policy decision, governance change, compliance action. Audit-ready reports with full provenance.</w:t>
      </w:r>
    </w:p>
    <w:p>
      <w:r>
        <w:rPr>
          <w:rFonts w:ascii="Calibri" w:hAnsi="Calibri"/>
          <w:b/>
          <w:i w:val="0"/>
          <w:sz w:val="18"/>
        </w:rPr>
        <w:t>AIUC-1 Requirements Addressed:</w:t>
      </w:r>
    </w:p>
    <w:p>
      <w:r>
        <w:rPr>
          <w:rFonts w:ascii="Calibri" w:hAnsi="Calibri"/>
          <w:b/>
          <w:i w:val="0"/>
          <w:sz w:val="18"/>
        </w:rPr>
        <w:t xml:space="preserve">  E003: Assign Accountability: </w:t>
      </w:r>
      <w:r>
        <w:rPr>
          <w:rFonts w:ascii="Calibri" w:hAnsi="Calibri"/>
          <w:b w:val="0"/>
          <w:i w:val="0"/>
          <w:sz w:val="18"/>
        </w:rPr>
        <w:t>Documents who made each decision</w:t>
      </w:r>
    </w:p>
    <w:p>
      <w:r>
        <w:rPr>
          <w:rFonts w:ascii="Calibri" w:hAnsi="Calibri"/>
          <w:b/>
          <w:i w:val="0"/>
          <w:sz w:val="18"/>
        </w:rPr>
        <w:t xml:space="preserve">  E019: AI Disclosure: </w:t>
      </w:r>
      <w:r>
        <w:rPr>
          <w:rFonts w:ascii="Calibri" w:hAnsi="Calibri"/>
          <w:b w:val="0"/>
          <w:i w:val="0"/>
          <w:sz w:val="18"/>
        </w:rPr>
        <w:t>Generates transparency reports</w:t>
      </w:r>
    </w:p>
    <w:p>
      <w:r>
        <w:rPr>
          <w:rFonts w:ascii="Calibri" w:hAnsi="Calibri"/>
          <w:b/>
          <w:i w:val="0"/>
          <w:sz w:val="18"/>
        </w:rPr>
        <w:t xml:space="preserve">  E022: Quality Management: </w:t>
      </w:r>
      <w:r>
        <w:rPr>
          <w:rFonts w:ascii="Calibri" w:hAnsi="Calibri"/>
          <w:b w:val="0"/>
          <w:i w:val="0"/>
          <w:sz w:val="18"/>
        </w:rPr>
        <w:t>Documented QMS with evidence</w:t>
      </w:r>
    </w:p>
    <w:p/>
    <w:p>
      <w:r>
        <w:br w:type="page"/>
      </w:r>
    </w:p>
    <w:p>
      <w:r>
        <w:rPr>
          <w:rFonts w:ascii="Calibri" w:hAnsi="Calibri"/>
          <w:b/>
          <w:i w:val="0"/>
          <w:color w:val="0EA5E9"/>
          <w:sz w:val="36"/>
        </w:rPr>
        <w:t>OFFENSIVE SECURITY: THE CRP DIFFERENTIATOR</w:t>
      </w:r>
    </w:p>
    <w:p>
      <w:r>
        <w:rPr>
          <w:rFonts w:ascii="Calibri" w:hAnsi="Calibri"/>
          <w:b w:val="0"/>
          <w:i w:val="0"/>
          <w:sz w:val="20"/>
        </w:rPr>
        <w:t>AIUC-1 requires third-party adversarial testing (B001). But what about CONTINUOUS adversarial defense? Here's how offensive security becomes CRP's core selling point:</w:t>
      </w:r>
    </w:p>
    <w:p>
      <w:r>
        <w:rPr>
          <w:rFonts w:ascii="Calibri" w:hAnsi="Calibri"/>
          <w:b/>
          <w:i w:val="0"/>
          <w:color w:val="0F172A"/>
          <w:sz w:val="28"/>
        </w:rPr>
        <w:t>CRP Gateway IS the Continuous Adversarial Test</w:t>
      </w:r>
    </w:p>
    <w:p>
      <w:r>
        <w:rPr>
          <w:rFonts w:ascii="Calibri" w:hAnsi="Calibri"/>
          <w:b w:val="0"/>
          <w:i w:val="0"/>
          <w:sz w:val="18"/>
        </w:rPr>
        <w:t>The 13-stage DPE pipeline is continuously tested against prompt injection, jailbreaks, data exfiltration, hallucination manipulation. Every update is red-teamed before deployment. Not a point-in-time assessment — continuous defense.</w:t>
      </w:r>
    </w:p>
    <w:p>
      <w:r>
        <w:rPr>
          <w:rFonts w:ascii="Calibri" w:hAnsi="Calibri"/>
          <w:b/>
          <w:i w:val="0"/>
          <w:color w:val="0F172A"/>
          <w:sz w:val="28"/>
        </w:rPr>
        <w:t>CRP Scan Finds What Attackers Find First</w:t>
      </w:r>
    </w:p>
    <w:p>
      <w:r>
        <w:rPr>
          <w:rFonts w:ascii="Calibri" w:hAnsi="Calibri"/>
          <w:b w:val="0"/>
          <w:i w:val="0"/>
          <w:sz w:val="18"/>
        </w:rPr>
        <w:t>Ungoverned LLM calls, hard-coded keys, missing input validation — these are the exact entry points adversaries exploit. CRP Scan finds them in CI, before production, before attackers do.</w:t>
      </w:r>
    </w:p>
    <w:p>
      <w:r>
        <w:rPr>
          <w:rFonts w:ascii="Calibri" w:hAnsi="Calibri"/>
          <w:b/>
          <w:i w:val="0"/>
          <w:color w:val="0F172A"/>
          <w:sz w:val="28"/>
        </w:rPr>
        <w:t>HMAC-Signed Audit = Immutable Attack Evidence</w:t>
      </w:r>
    </w:p>
    <w:p>
      <w:r>
        <w:rPr>
          <w:rFonts w:ascii="Calibri" w:hAnsi="Calibri"/>
          <w:b w:val="0"/>
          <w:i w:val="0"/>
          <w:sz w:val="18"/>
        </w:rPr>
        <w:t>When attacks are attempted, the audit chain captures them immutably. You don't just know an attack happened — you cryptographically prove it to regulators, insurers, and auditors.</w:t>
      </w:r>
    </w:p>
    <w:p>
      <w:r>
        <w:rPr>
          <w:rFonts w:ascii="Calibri" w:hAnsi="Calibri"/>
          <w:b/>
          <w:i w:val="0"/>
          <w:color w:val="0F172A"/>
          <w:sz w:val="28"/>
        </w:rPr>
        <w:t>Local LLM = Zero Attack Surface</w:t>
      </w:r>
    </w:p>
    <w:p>
      <w:r>
        <w:rPr>
          <w:rFonts w:ascii="Calibri" w:hAnsi="Calibri"/>
          <w:b w:val="0"/>
          <w:i w:val="0"/>
          <w:sz w:val="18"/>
        </w:rPr>
        <w:t>With Ollama/LM Studio, sensitive data never leaves your network. Even if the gateway is compromised, there's no external data pipeline to exploit. Zero-CKF mode for maximum security.</w:t>
      </w:r>
    </w:p>
    <w:p>
      <w:r>
        <w:rPr>
          <w:rFonts w:ascii="Calibri" w:hAnsi="Calibri"/>
          <w:b/>
          <w:i w:val="0"/>
          <w:color w:val="0F172A"/>
          <w:sz w:val="28"/>
        </w:rPr>
        <w:t>From Compliance Checkbox to Active Defense</w:t>
      </w:r>
    </w:p>
    <w:p>
      <w:r>
        <w:rPr>
          <w:rFonts w:ascii="Calibri" w:hAnsi="Calibri"/>
          <w:b w:val="0"/>
          <w:i w:val="0"/>
          <w:sz w:val="18"/>
        </w:rPr>
        <w:t>AIUC-1 B001 requires third-party testing at certification. CRP provides continuous adversarial defense — every call, every day. Certification is the floor, not the ceiling.</w:t>
      </w:r>
    </w:p>
    <w:p>
      <w:r>
        <w:rPr>
          <w:rFonts w:ascii="Calibri" w:hAnsi="Calibri"/>
          <w:b/>
          <w:i w:val="0"/>
          <w:color w:val="0EA5E9"/>
          <w:sz w:val="36"/>
        </w:rPr>
        <w:t>COMPETITIVE POSITIONING STATEMENTS</w:t>
      </w:r>
    </w:p>
    <w:p>
      <w:r>
        <w:rPr>
          <w:rFonts w:ascii="Calibri" w:hAnsi="Calibri"/>
          <w:b w:val="0"/>
          <w:i w:val="0"/>
          <w:sz w:val="20"/>
        </w:rPr>
        <w:t>vs. Generic API Gateways: 'Kong routes traffic. CRP Protocol governs AI — with adversarial defense, provenance tracking, and compliance evidence.'</w:t>
        <w:br/>
        <w:br/>
        <w:t>vs. RAG-only Solutions: 'RAG retrieves documents. CRP Protocol governs the full context lifecycle with safety checks and AIUC-1 mapped controls.'</w:t>
        <w:br/>
        <w:br/>
        <w:t>vs. Standalone Safety Tools: 'PromptLayer logs prompts. CRP Protocol prevents attacks, generates compliance evidence, and maintains tamper-evident audit chains.'</w:t>
        <w:br/>
        <w:br/>
        <w:t>vs. Compliance Consultants: 'Consultants write reports. CRP Comply generates evidence from live runtime data — continuously, automatically, regulator-verifiably.'</w:t>
      </w:r>
    </w:p>
    <w:p>
      <w:r>
        <w:rPr>
          <w:rFonts w:ascii="Calibri" w:hAnsi="Calibri"/>
          <w:b/>
          <w:i w:val="0"/>
          <w:color w:val="0EA5E9"/>
          <w:sz w:val="36"/>
        </w:rPr>
        <w:t>RECOMMENDED CALLS TO ACTION</w:t>
      </w:r>
    </w:p>
    <w:p>
      <w:r>
        <w:rPr>
          <w:rFonts w:ascii="Calibri" w:hAnsi="Calibri"/>
          <w:b/>
          <w:i w:val="0"/>
          <w:sz w:val="20"/>
        </w:rPr>
        <w:t xml:space="preserve">PRIMARY CTA (Homepage): </w:t>
      </w:r>
      <w:r>
        <w:rPr>
          <w:rFonts w:ascii="Calibri" w:hAnsi="Calibri"/>
          <w:b/>
          <w:i w:val="0"/>
          <w:color w:val="0EA5E9"/>
          <w:sz w:val="20"/>
        </w:rPr>
        <w:t>'Get AIUC-1 Ready — Start Free in 60 Seconds'</w:t>
      </w:r>
    </w:p>
    <w:p>
      <w:r>
        <w:rPr>
          <w:rFonts w:ascii="Calibri" w:hAnsi="Calibri"/>
          <w:b/>
          <w:i w:val="0"/>
          <w:sz w:val="20"/>
        </w:rPr>
        <w:t xml:space="preserve">SECONDARY CTA: </w:t>
      </w:r>
      <w:r>
        <w:rPr>
          <w:rFonts w:ascii="Calibri" w:hAnsi="Calibri"/>
          <w:b/>
          <w:i w:val="0"/>
          <w:color w:val="0EA5E9"/>
          <w:sz w:val="20"/>
        </w:rPr>
        <w:t>'See the AIUC-1 Control Mapping'</w:t>
      </w:r>
    </w:p>
    <w:p>
      <w:r>
        <w:rPr>
          <w:rFonts w:ascii="Calibri" w:hAnsi="Calibri"/>
          <w:b/>
          <w:i w:val="0"/>
          <w:sz w:val="20"/>
        </w:rPr>
        <w:t xml:space="preserve">PRODUCT CTA (Gateway): </w:t>
      </w:r>
      <w:r>
        <w:rPr>
          <w:rFonts w:ascii="Calibri" w:hAnsi="Calibri"/>
          <w:b/>
          <w:i w:val="0"/>
          <w:color w:val="0EA5E9"/>
          <w:sz w:val="20"/>
        </w:rPr>
        <w:t>'Deploy Adversarial-Tested AI Safety'</w:t>
      </w:r>
    </w:p>
    <w:p>
      <w:r>
        <w:rPr>
          <w:rFonts w:ascii="Calibri" w:hAnsi="Calibri"/>
          <w:b/>
          <w:i w:val="0"/>
          <w:sz w:val="20"/>
        </w:rPr>
        <w:t xml:space="preserve">COMPLIANCE CTA: </w:t>
      </w:r>
      <w:r>
        <w:rPr>
          <w:rFonts w:ascii="Calibri" w:hAnsi="Calibri"/>
          <w:b/>
          <w:i w:val="0"/>
          <w:color w:val="0EA5E9"/>
          <w:sz w:val="20"/>
        </w:rPr>
        <w:t>'Pass Your EU AI Act Audit — Run Free Risk Check'</w:t>
      </w:r>
    </w:p>
    <w:p>
      <w:r>
        <w:rPr>
          <w:rFonts w:ascii="Calibri" w:hAnsi="Calibri"/>
          <w:b/>
          <w:i w:val="0"/>
          <w:sz w:val="20"/>
        </w:rPr>
        <w:t xml:space="preserve">ENTERPRISE CTA: </w:t>
      </w:r>
      <w:r>
        <w:rPr>
          <w:rFonts w:ascii="Calibri" w:hAnsi="Calibri"/>
          <w:b/>
          <w:i w:val="0"/>
          <w:color w:val="0EA5E9"/>
          <w:sz w:val="20"/>
        </w:rPr>
        <w:t>'Talk to Our AIUC-1 Compliance Team'</w:t>
      </w:r>
    </w:p>
    <w:p>
      <w:r>
        <w:rPr>
          <w:rFonts w:ascii="Calibri" w:hAnsi="Calibri"/>
          <w:b/>
          <w:i w:val="0"/>
          <w:color w:val="0EA5E9"/>
          <w:sz w:val="36"/>
        </w:rPr>
        <w:t>HONEST GAP ANALYSIS: WHAT CRP DOES NOT CURRENTLY COVER</w:t>
      </w:r>
    </w:p>
    <w:p>
      <w:r>
        <w:rPr>
          <w:rFonts w:ascii="Calibri" w:hAnsi="Calibri"/>
          <w:b w:val="0"/>
          <w:i w:val="0"/>
          <w:sz w:val="20"/>
        </w:rPr>
        <w:t>To maintain credibility, here are AIUC-1 requirements NOT fully addressed by CRP Protocol today. These should be added to the roadmap:</w:t>
      </w:r>
    </w:p>
    <w:p>
      <w:r>
        <w:rPr>
          <w:rFonts w:ascii="Calibri" w:hAnsi="Calibri"/>
          <w:b/>
          <w:i w:val="0"/>
          <w:color w:val="DC2626"/>
          <w:sz w:val="20"/>
        </w:rPr>
        <w:t xml:space="preserve">B001: Third-Party Testing: </w:t>
      </w:r>
      <w:r>
        <w:rPr>
          <w:rFonts w:ascii="Calibri" w:hAnsi="Calibri"/>
          <w:b w:val="0"/>
          <w:i w:val="0"/>
          <w:sz w:val="20"/>
        </w:rPr>
        <w:t>CRP provides internal testing but does not provide accredited third-party certification. Partner with AIUC-1 accredited auditors or become one.</w:t>
      </w:r>
    </w:p>
    <w:p>
      <w:r>
        <w:rPr>
          <w:rFonts w:ascii="Calibri" w:hAnsi="Calibri"/>
          <w:b/>
          <w:i w:val="0"/>
          <w:color w:val="DC2626"/>
          <w:sz w:val="20"/>
        </w:rPr>
        <w:t xml:space="preserve">C010: Third-Party Testing for Harmful Outputs: </w:t>
      </w:r>
      <w:r>
        <w:rPr>
          <w:rFonts w:ascii="Calibri" w:hAnsi="Calibri"/>
          <w:b w:val="0"/>
          <w:i w:val="0"/>
          <w:sz w:val="20"/>
        </w:rPr>
        <w:t>CRP tests internally but external attestation is needed for certification. Integration with AIUC-1 accredited testing labs recommended.</w:t>
      </w:r>
    </w:p>
    <w:p>
      <w:r>
        <w:rPr>
          <w:rFonts w:ascii="Calibri" w:hAnsi="Calibri"/>
          <w:b/>
          <w:i w:val="0"/>
          <w:color w:val="DC2626"/>
          <w:sz w:val="20"/>
        </w:rPr>
        <w:t xml:space="preserve">F001: Prevent AI Cyber Misuse: </w:t>
      </w:r>
      <w:r>
        <w:rPr>
          <w:rFonts w:ascii="Calibri" w:hAnsi="Calibri"/>
          <w:b w:val="0"/>
          <w:i w:val="0"/>
          <w:sz w:val="20"/>
        </w:rPr>
        <w:t>No specific cyber misuse prevention module (e.g., preventing AI from being used to generate malware). Could be added to DPE pipeline.</w:t>
      </w:r>
    </w:p>
    <w:p>
      <w:r>
        <w:rPr>
          <w:rFonts w:ascii="Calibri" w:hAnsi="Calibri"/>
          <w:b/>
          <w:i w:val="0"/>
          <w:color w:val="DC2626"/>
          <w:sz w:val="20"/>
        </w:rPr>
        <w:t xml:space="preserve">F002: Prevent Catastrophic Misuse: </w:t>
      </w:r>
      <w:r>
        <w:rPr>
          <w:rFonts w:ascii="Calibri" w:hAnsi="Calibri"/>
          <w:b w:val="0"/>
          <w:i w:val="0"/>
          <w:sz w:val="20"/>
        </w:rPr>
        <w:t>No specific catastrophic misuse prevention (e.g., preventing AI from assisting with WMD development). Niche but required for full AIUC-1 coverage.</w:t>
      </w:r>
    </w:p>
    <w:p>
      <w:r>
        <w:rPr>
          <w:rFonts w:ascii="Calibri" w:hAnsi="Calibri"/>
          <w:b/>
          <w:i w:val="0"/>
          <w:color w:val="DC2626"/>
          <w:sz w:val="20"/>
        </w:rPr>
        <w:t xml:space="preserve">Insurance Integration: </w:t>
      </w:r>
      <w:r>
        <w:rPr>
          <w:rFonts w:ascii="Calibri" w:hAnsi="Calibri"/>
          <w:b w:val="0"/>
          <w:i w:val="0"/>
          <w:sz w:val="20"/>
        </w:rPr>
        <w:t>AIUC offers insurance tied to certification. CRP should explore partnership with AIUC to offer 'CRP-protected, AIUC-insured' bundles.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