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
<Relationships xmlns="http://schemas.openxmlformats.org/package/2006/relationships">
  <Relationship Id="rId1"
    Type="http://schemas.openxmlformats.org/officeDocument/2006/relationships/officeDocument"
    Target="word/document.xml"/>
  <Relationship Id="rId2"
    Type="http://schemas.openxmlformats.org/package/2006/relationships/metadata/core-properties"
    Target="docProps/core.xml"/>
</Relationships>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>
  <w:body>
    <w:p w14:paraId="23329708" w14:textId="77777777">
      <w:pPr>
        <w:pStyle w:val="Heading1"/>
      </w:pPr>
      <w:r>
        <w:t xml:space="preserve">grp-mcp — New Machine Setup</w:t>
      </w:r>
    </w:p>
    <w:p w14:paraId="35D266C2" w14:textId="77777777">
      <w:r>
        <w:t xml:space="preserve">A step-by-step guide for setting up </w:t>
      </w:r>
      <w:r>
        <w:rPr>
          <w:b/>
        </w:rPr>
        <w:t xml:space="preserve">grp-mcp</w:t>
      </w:r>
      <w:r>
        <w:t xml:space="preserve"> (the Acumatica ERP MCP server) on a</w:t>
      </w:r>
      <w:r>
        <w:t xml:space="preserve"> </w:t>
      </w:r>
      <w:r>
        <w:t xml:space="preserve">fresh computer, from nothing installed to a working connection in Claude.</w:t>
      </w:r>
    </w:p>
    <w:p w14:paraId="6C868BB2" w14:textId="77777777">
      <w:r>
        <w:t xml:space="preserve">grp-mcp is published on PyPI as </w:t>
      </w:r>
      <w:hyperlink r:id="rId7">
        <w:r>
          <w:rPr>
            <w:rStyle w:val="Hyperlink"/>
            <w:color w:val="0563C1"/>
            <w:u w:val="single"/>
          </w:rPr>
        </w:r>
      </w:hyperlink>
      <w:r>
        <w:t xml:space="preserve">. No</w:t>
      </w:r>
      <w:r>
        <w:t xml:space="preserve"> </w:t>
      </w:r>
      <w:r>
        <w:t xml:space="preserve">git clone, no manual build — everything below downloads the finished package.</w:t>
      </w:r>
    </w:p>
    <w:p w14:paraId="47E432BB" w14:textId="77777777">
      <w:pPr>
        <w:pBdr>
          <w:bottom w:val="single" w:sz="6" w:space="1" w:color="auto"/>
        </w:pBdr>
      </w:pPr>
    </w:p>
    <w:p w14:paraId="7B502C74" w14:textId="77777777">
      <w:pPr>
        <w:pStyle w:val="Heading2"/>
      </w:pPr>
      <w:r>
        <w:t xml:space="preserve">What you need before starting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242B1246" w14:textId="77777777">
        <w:tc>
          <w:p w14:paraId="2DF3B7C5" w14:textId="77777777">
            <w:r>
              <w:rPr>
                <w:b/>
              </w:rPr>
              <w:t xml:space="preserve">#</w:t>
            </w:r>
          </w:p>
        </w:tc>
        <w:tc>
          <w:p w14:paraId="6717ED12" w14:textId="77777777">
            <w:r>
              <w:rPr>
                <w:b/>
              </w:rPr>
              <w:t xml:space="preserve">What</w:t>
            </w:r>
          </w:p>
        </w:tc>
        <w:tc>
          <w:p w14:paraId="2373DCA8" w14:textId="77777777">
            <w:r>
              <w:rPr>
                <w:b/>
              </w:rPr>
              <w:t xml:space="preserve">Who provides it</w:t>
            </w:r>
          </w:p>
        </w:tc>
      </w:tr>
      <w:tr w14:paraId="695D8F84" w14:textId="77777777">
        <w:tc>
          <w:p w14:paraId="340C6701" w14:textId="77777777">
            <w:r>
              <w:t xml:space="preserve">1</w:t>
            </w:r>
          </w:p>
        </w:tc>
        <w:tc>
          <w:p w14:paraId="3E25B1B8" w14:textId="77777777">
            <w:r>
              <w:t xml:space="preserve">A computer with internet access</w:t>
            </w:r>
          </w:p>
        </w:tc>
        <w:tc>
          <w:p w14:paraId="3C81A20A" w14:textId="77777777">
            <w:r>
              <w:t xml:space="preserve">—</w:t>
            </w:r>
          </w:p>
        </w:tc>
      </w:tr>
      <w:tr w14:paraId="0C550982" w14:textId="77777777">
        <w:tc>
          <w:p w14:paraId="46E9E88E" w14:textId="77777777">
            <w:r>
              <w:t xml:space="preserve">2</w:t>
            </w:r>
          </w:p>
        </w:tc>
        <w:tc>
          <w:p w14:paraId="30875A16" w14:textId="77777777">
            <w:r>
              <w:t xml:space="preserve">Claude Code CLI or Claude Desktop installed</w:t>
            </w:r>
          </w:p>
        </w:tc>
        <w:tc>
          <w:p w14:paraId="3D73CF8A" w14:textId="77777777">
            <w:r>
              <w:t xml:space="preserve">You</w:t>
            </w:r>
          </w:p>
        </w:tc>
      </w:tr>
      <w:tr w14:paraId="53FDD116" w14:textId="77777777">
        <w:tc>
          <w:p w14:paraId="4F971A7D" w14:textId="77777777">
            <w:r>
              <w:t xml:space="preserve">3</w:t>
            </w:r>
          </w:p>
        </w:tc>
        <w:tc>
          <w:p w14:paraId="7B9B39B7" w14:textId="77777777">
            <w:r>
              <w:t xml:space="preserve">An Acumatica </w:t>
            </w:r>
            <w:r>
              <w:rPr>
                <w:b/>
              </w:rPr>
              <w:t xml:space="preserve">Connected Application</w:t>
            </w:r>
            <w:r>
              <w:t xml:space="preserve"> (Client ID + Client Secret)</w:t>
            </w:r>
          </w:p>
        </w:tc>
        <w:tc>
          <w:p w14:paraId="1C6CE38B" w14:textId="77777777">
            <w:r>
              <w:t xml:space="preserve">An Acumatica </w:t>
            </w:r>
            <w:r>
              <w:rPr>
                <w:b/>
              </w:rPr>
              <w:t xml:space="preserve">admin</w:t>
            </w:r>
            <w:r>
              <w:t xml:space="preserve"> on the target instance</w:t>
            </w:r>
          </w:p>
        </w:tc>
      </w:tr>
      <w:tr w14:paraId="77100C0C" w14:textId="77777777">
        <w:tc>
          <w:p w14:paraId="67D7C98F" w14:textId="77777777">
            <w:r>
              <w:t xml:space="preserve">4</w:t>
            </w:r>
          </w:p>
        </w:tc>
        <w:tc>
          <w:p w14:paraId="0B1F544D" w14:textId="77777777">
            <w:r>
              <w:t xml:space="preserve">An Acumatica username/password grp-mcp will act as</w:t>
            </w:r>
          </w:p>
        </w:tc>
        <w:tc>
          <w:p w14:paraId="0C925A12" w14:textId="77777777">
            <w:r>
              <w:t xml:space="preserve">Same admin, or you if you already have one</w:t>
            </w:r>
          </w:p>
        </w:tc>
      </w:tr>
    </w:tbl>
    <w:p w14:paraId="51259702" w14:textId="77777777">
      <w:r>
        <w:t xml:space="preserve">Steps 1-2 are software you install. Steps 3-4 are information/access someone with</w:t>
      </w:r>
      <w:r>
        <w:t xml:space="preserve"> </w:t>
      </w:r>
      <w:r>
        <w:t xml:space="preserve">admin rights on the Acumatica side must set up </w:t>
      </w:r>
      <w:r>
        <w:rPr>
          <w:b/>
        </w:rPr>
        <w:t xml:space="preserve">once</w:t>
      </w:r>
      <w:r>
        <w:t xml:space="preserve"> — it can be a different</w:t>
      </w:r>
      <w:r>
        <w:t xml:space="preserve"> </w:t>
      </w:r>
      <w:r>
        <w:t xml:space="preserve">person than whoever is doing the laptop setup, and does not need to be redone for</w:t>
      </w:r>
      <w:r>
        <w:t xml:space="preserve"> </w:t>
      </w:r>
      <w:r>
        <w:t xml:space="preserve">each new machine (the same Connected Application can be reused).</w:t>
      </w:r>
    </w:p>
    <w:p w14:paraId="6C00667A" w14:textId="77777777">
      <w:pPr>
        <w:pBdr>
          <w:bottom w:val="single" w:sz="6" w:space="1" w:color="auto"/>
        </w:pBdr>
      </w:pPr>
    </w:p>
    <w:p w14:paraId="10E8EF35" w14:textId="77777777">
      <w:pPr>
        <w:pStyle w:val="Heading2"/>
      </w:pPr>
      <w:r>
        <w:t xml:space="preserve">Part A — Get the Acumatica credentials (one-time, per Acumatica instance)</w:t>
      </w:r>
    </w:p>
    <w:p w14:paraId="39DB7344" w14:textId="77777777">
      <w:r>
        <w:t xml:space="preserve">Whoever has admin rights on the Acumatica instance:</w:t>
      </w:r>
    </w:p>
    <w:p w14:paraId="1994AFC9" w14:textId="77777777">
      <w:pPr>
        <w:numPr>
          <w:ilvl w:val="0"/>
          <w:numId w:val="2"/>
        </w:numPr>
      </w:pPr>
      <w:r>
        <w:t xml:space="preserve">Log into Acumatica.</w:t>
      </w:r>
    </w:p>
    <w:p w14:paraId="170F21D6" w14:textId="77777777">
      <w:pPr>
        <w:numPr>
          <w:ilvl w:val="0"/>
          <w:numId w:val="2"/>
        </w:numPr>
      </w:pPr>
      <w:r>
        <w:t xml:space="preserve">Go to </w:t>
      </w:r>
      <w:r>
        <w:rPr>
          <w:b/>
        </w:rPr>
        <w:t xml:space="preserve">Integration → Connected Applications</w:t>
      </w:r>
      <w:r>
        <w:t xml:space="preserve">.</w:t>
      </w:r>
    </w:p>
    <w:p w14:paraId="74E5EF7B" w14:textId="77777777">
      <w:pPr>
        <w:numPr>
          <w:ilvl w:val="0"/>
          <w:numId w:val="2"/>
        </w:numPr>
      </w:pPr>
      <w:r>
        <w:t xml:space="preserve">Create a new Connected Application with the </w:t>
      </w:r>
      <w:r>
        <w:rPr>
          <w:b/>
        </w:rPr>
        <w:t xml:space="preserve">Resource Owner Password</w:t>
      </w:r>
      <w:r>
        <w:rPr>
          <w:b/>
        </w:rPr>
        <w:t xml:space="preserve"> </w:t>
      </w:r>
      <w:r>
        <w:rPr>
          <w:b/>
        </w:rPr>
        <w:t xml:space="preserve">Credentials</w:t>
      </w:r>
      <w:r>
        <w:t xml:space="preserve"> flow enabled.</w:t>
      </w:r>
    </w:p>
    <w:p w14:paraId="12969796" w14:textId="77777777">
      <w:pPr>
        <w:numPr>
          <w:ilvl w:val="0"/>
          <w:numId w:val="2"/>
        </w:numPr>
      </w:pPr>
      <w:r>
        <w:t xml:space="preserve">Note down:</w:t>
      </w:r>
    </w:p>
    <w:p w14:paraId="60F2470E" w14:textId="77777777">
      <w:pPr>
        <w:numPr>
          <w:ilvl w:val="1"/>
          <w:numId w:val="1"/>
        </w:numPr>
      </w:pPr>
      <w:r>
        <w:rPr>
          <w:b/>
        </w:rPr>
        <w:t xml:space="preserve">Client ID</w:t>
      </w:r>
      <w:r>
        <w:t xml:space="preserve"> (looks like </w:t>
      </w:r>
      <w:r>
        <w:rPr>
          <w:rFonts w:ascii="Courier New" w:hAnsi="Courier New"/>
        </w:rPr>
        <w:t xml:space="preserve">a1b2c3d4-...@CompanyLogin</w:t>
      </w:r>
      <w:r>
        <w:t xml:space="preserve">)</w:t>
      </w:r>
    </w:p>
    <w:p w14:paraId="3349C425" w14:textId="77777777">
      <w:pPr>
        <w:numPr>
          <w:ilvl w:val="1"/>
          <w:numId w:val="1"/>
        </w:numPr>
      </w:pPr>
      <w:r>
        <w:rPr>
          <w:b/>
        </w:rPr>
        <w:t xml:space="preserve">Client Secret</w:t>
      </w:r>
    </w:p>
    <w:p w14:paraId="605A4F5A" w14:textId="77777777">
      <w:pPr>
        <w:numPr>
          <w:ilvl w:val="0"/>
          <w:numId w:val="2"/>
        </w:numPr>
      </w:pPr>
      <w:r>
        <w:t xml:space="preserve">Also note down:</w:t>
      </w:r>
    </w:p>
    <w:p w14:paraId="52472AE9" w14:textId="77777777">
      <w:pPr>
        <w:numPr>
          <w:ilvl w:val="1"/>
          <w:numId w:val="1"/>
        </w:numPr>
      </w:pPr>
      <w:r>
        <w:t xml:space="preserve">The instance </w:t>
      </w:r>
      <w:r>
        <w:rPr>
          <w:b/>
        </w:rPr>
        <w:t xml:space="preserve">base URL</w:t>
      </w:r>
      <w:r>
        <w:t xml:space="preserve"> (e.g. </w:t>
      </w:r>
      <w:r>
        <w:rPr>
          <w:rFonts w:ascii="Courier New" w:hAnsi="Courier New"/>
        </w:rPr>
        <w:t xml:space="preserve">https://yourcompany.acumatica.com</w:t>
      </w:r>
      <w:r>
        <w:t xml:space="preserve">)</w:t>
      </w:r>
    </w:p>
    <w:p w14:paraId="57532ED8" w14:textId="77777777">
      <w:pPr>
        <w:numPr>
          <w:ilvl w:val="1"/>
          <w:numId w:val="1"/>
        </w:numPr>
      </w:pPr>
      <w:r>
        <w:t xml:space="preserve">The </w:t>
      </w:r>
      <w:r>
        <w:rPr>
          <w:b/>
        </w:rPr>
        <w:t xml:space="preserve">tenant / company login name</w:t>
      </w:r>
      <w:r>
        <w:t xml:space="preserve"> (the “Company” you log into)</w:t>
      </w:r>
    </w:p>
    <w:p w14:paraId="6E8C5F32" w14:textId="77777777">
      <w:pPr>
        <w:numPr>
          <w:ilvl w:val="1"/>
          <w:numId w:val="1"/>
        </w:numPr>
      </w:pPr>
      <w:r>
        <w:t xml:space="preserve">The </w:t>
      </w:r>
      <w:r>
        <w:rPr>
          <w:b/>
        </w:rPr>
        <w:t xml:space="preserve">endpoint name and version</w:t>
      </w:r>
      <w:r>
        <w:t xml:space="preserve"> — check </w:t>
      </w:r>
      <w:r>
        <w:rPr>
          <w:i/>
        </w:rPr>
        <w:t xml:space="preserve">System → Web Service Endpoints</w:t>
      </w:r>
      <w:r>
        <w:t xml:space="preserve"> </w:t>
      </w:r>
      <w:r>
        <w:t xml:space="preserve">for the endpoint marked “Default” and its version (e.g. </w:t>
      </w:r>
      <w:r>
        <w:rPr>
          <w:rFonts w:ascii="Courier New" w:hAnsi="Courier New"/>
        </w:rPr>
        <w:t xml:space="preserve">24.200.001</w:t>
      </w:r>
      <w:r>
        <w:t xml:space="preserve">)</w:t>
      </w:r>
    </w:p>
    <w:p w14:paraId="40870CCE" w14:textId="77777777">
      <w:pPr>
        <w:numPr>
          <w:ilvl w:val="1"/>
          <w:numId w:val="1"/>
        </w:numPr>
      </w:pPr>
      <w:r>
        <w:t xml:space="preserve">A </w:t>
      </w:r>
      <w:r>
        <w:rPr>
          <w:b/>
        </w:rPr>
        <w:t xml:space="preserve">username + password</w:t>
      </w:r>
      <w:r>
        <w:t xml:space="preserve"> for the Acumatica user account grp-mcp will act as</w:t>
      </w:r>
      <w:r>
        <w:t xml:space="preserve"> </w:t>
      </w:r>
      <w:r>
        <w:t xml:space="preserve">(this can be a dedicated service account or an existing user)</w:t>
      </w:r>
    </w:p>
    <w:p w14:paraId="3DC52EA1" w14:textId="77777777">
      <w:r>
        <w:t xml:space="preserve">Keep these six values handy — you’ll enter them in Part D.</w:t>
      </w:r>
    </w:p>
    <w:p w14:paraId="424C6B3A" w14:textId="77777777">
      <w:pPr>
        <w:pBdr>
          <w:bottom w:val="single" w:sz="6" w:space="1" w:color="auto"/>
        </w:pBdr>
      </w:pPr>
    </w:p>
    <w:p w14:paraId="7F427497" w14:textId="77777777">
      <w:pPr>
        <w:pStyle w:val="Heading2"/>
      </w:pPr>
      <w:r>
        <w:t xml:space="preserve">Part B — Install </w:t>
      </w:r>
      <w:r>
        <w:rPr>
          <w:rFonts w:ascii="Courier New" w:hAnsi="Courier New"/>
        </w:rPr>
        <w:t xml:space="preserve">uv</w:t>
      </w:r>
      <w:r>
        <w:t xml:space="preserve"> (the package runner)</w:t>
      </w:r>
    </w:p>
    <w:p w14:paraId="1A89E1B3" w14:textId="77777777">
      <w:r>
        <w:t xml:space="preserve">grp-mcp uses </w:t>
      </w:r>
      <w:hyperlink r:id="rId8">
        <w:r>
          <w:rPr>
            <w:rStyle w:val="Hyperlink"/>
            <w:color w:val="0563C1"/>
            <w:u w:val="single"/>
          </w:rPr>
        </w:r>
      </w:hyperlink>
      <w:r>
        <w:t xml:space="preserve"> to run</w:t>
      </w:r>
      <w:r>
        <w:t xml:space="preserve"> </w:t>
      </w:r>
      <w:r>
        <w:t xml:space="preserve">directly from PyPI with no separate install/upgrade step. Install it once:</w:t>
      </w:r>
    </w:p>
    <w:p w14:paraId="1399E0CE" w14:textId="77777777">
      <w:r>
        <w:rPr>
          <w:b/>
        </w:rPr>
        <w:t xml:space="preserve">Windows (PowerShell):</w:t>
      </w:r>
    </w:p>
    <w:p w14:paraId="03F81659" w14:textId="77777777">
      <w:pPr>
        <w:pStyle w:val="CodeBlock"/>
      </w:pPr>
      <w:r>
        <w:rPr>
          <w:rFonts w:ascii="Courier New" w:hAnsi="Courier New"/>
        </w:rPr>
        <w:t xml:space="preserve">winget install --id=astral-sh.uv -e</w:t>
      </w:r>
    </w:p>
    <w:p w14:paraId="689CF3D2" w14:textId="77777777">
      <w:r>
        <w:t xml:space="preserve">or, if you already have any Python installed:</w:t>
      </w:r>
    </w:p>
    <w:p w14:paraId="32D3E0A6" w14:textId="77777777">
      <w:pPr>
        <w:pStyle w:val="CodeBlock"/>
      </w:pPr>
      <w:r>
        <w:rPr>
          <w:rFonts w:ascii="Courier New" w:hAnsi="Courier New"/>
        </w:rPr>
        <w:t xml:space="preserve">pip install uv</w:t>
      </w:r>
    </w:p>
    <w:p w14:paraId="744C4450" w14:textId="77777777">
      <w:r>
        <w:rPr>
          <w:b/>
        </w:rPr>
        <w:t xml:space="preserve">macOS / Linux:</w:t>
      </w:r>
    </w:p>
    <w:p w14:paraId="6A65BC11" w14:textId="77777777">
      <w:pPr>
        <w:pStyle w:val="CodeBlock"/>
      </w:pPr>
      <w:r>
        <w:rPr>
          <w:rFonts w:ascii="Courier New" w:hAnsi="Courier New"/>
        </w:rPr>
        <w:t xml:space="preserve">curl -LsSf https://astral.sh/uv/install.sh | sh</w:t>
      </w:r>
    </w:p>
    <w:p w14:paraId="73973962" w14:textId="77777777">
      <w:r>
        <w:t xml:space="preserve">Verify it worked:</w:t>
      </w:r>
    </w:p>
    <w:p w14:paraId="45B66BFE" w14:textId="77777777">
      <w:pPr>
        <w:pStyle w:val="CodeBlock"/>
      </w:pPr>
      <w:r>
        <w:rPr>
          <w:rFonts w:ascii="Courier New" w:hAnsi="Courier New"/>
        </w:rPr>
        <w:t xml:space="preserve">uv --version</w:t>
      </w:r>
    </w:p>
    <w:p w14:paraId="2F56A9CE" w14:textId="77777777">
      <w:pPr>
        <w:pStyle w:val="CodeBlock"/>
      </w:pPr>
      <w:r>
        <w:rPr>
          <w:rFonts w:ascii="Courier New" w:hAnsi="Courier New"/>
        </w:rPr>
        <w:t xml:space="preserve">uvx --version</w:t>
      </w:r>
    </w:p>
    <w:p w14:paraId="54941CAB" w14:textId="77777777">
      <w:r>
        <w:t xml:space="preserve">You do </w:t>
      </w:r>
      <w:r>
        <w:rPr>
          <w:b/>
        </w:rPr>
        <w:t xml:space="preserve">not</w:t>
      </w:r>
      <w:r>
        <w:t xml:space="preserve"> need to separately install Python — </w:t>
      </w:r>
      <w:r>
        <w:rPr>
          <w:rFonts w:ascii="Courier New" w:hAnsi="Courier New"/>
        </w:rPr>
        <w:t xml:space="preserve">uv</w:t>
      </w:r>
      <w:r>
        <w:t xml:space="preserve"> can provision one itself</w:t>
      </w:r>
      <w:r>
        <w:t xml:space="preserve"> </w:t>
      </w:r>
      <w:r>
        <w:t xml:space="preserve">if none is found.</w:t>
      </w:r>
    </w:p>
    <w:p w14:paraId="0DC1BE41" w14:textId="77777777">
      <w:pPr>
        <w:pBdr>
          <w:bottom w:val="single" w:sz="6" w:space="1" w:color="auto"/>
        </w:pBdr>
      </w:pPr>
    </w:p>
    <w:p w14:paraId="494CC928" w14:textId="77777777">
      <w:pPr>
        <w:pStyle w:val="Heading2"/>
      </w:pPr>
      <w:r>
        <w:t xml:space="preserve">Part C — Install Claude Code CLI (if not already installed)</w:t>
      </w:r>
    </w:p>
    <w:p w14:paraId="06DEF1B2" w14:textId="77777777">
      <w:r>
        <w:t xml:space="preserve">Follow Anthropic’s official Claude Code installation instructions</w:t>
      </w:r>
      <w:r>
        <w:t xml:space="preserve"> </w:t>
      </w:r>
      <w:r>
        <w:t xml:space="preserve">(</w:t>
      </w:r>
      <w:hyperlink r:id="rId9">
        <w:r>
          <w:rPr>
            <w:rStyle w:val="Hyperlink"/>
            <w:color w:val="0563C1"/>
            <w:u w:val="single"/>
          </w:rPr>
          <w:t xml:space="preserve">docs.claude.com</w:t>
        </w:r>
      </w:hyperlink>
      <w:r>
        <w:t xml:space="preserve">) for your OS, then confirm it works:</w:t>
      </w:r>
    </w:p>
    <w:p w14:paraId="0D562982" w14:textId="77777777">
      <w:pPr>
        <w:pStyle w:val="CodeBlock"/>
      </w:pPr>
      <w:r>
        <w:rPr>
          <w:rFonts w:ascii="Courier New" w:hAnsi="Courier New"/>
        </w:rPr>
        <w:t xml:space="preserve">claude --version</w:t>
      </w:r>
    </w:p>
    <w:p w14:paraId="72D62ACB" w14:textId="77777777">
      <w:r>
        <w:t xml:space="preserve">(If you’re using Claude Desktop instead of the CLI, skip to Part E for the config</w:t>
      </w:r>
      <w:r>
        <w:t xml:space="preserve"> </w:t>
      </w:r>
      <w:r>
        <w:t xml:space="preserve">file shape — the difference is only in how you register the server.)</w:t>
      </w:r>
    </w:p>
    <w:p w14:paraId="48147D80" w14:textId="77777777">
      <w:pPr>
        <w:pBdr>
          <w:bottom w:val="single" w:sz="6" w:space="1" w:color="auto"/>
        </w:pBdr>
      </w:pPr>
    </w:p>
    <w:p w14:paraId="320CB6F9" w14:textId="77777777">
      <w:pPr>
        <w:pStyle w:val="Heading2"/>
      </w:pPr>
      <w:r>
        <w:t xml:space="preserve">Part D — Create </w:t>
      </w:r>
      <w:r>
        <w:rPr>
          <w:rFonts w:ascii="Courier New" w:hAnsi="Courier New"/>
        </w:rPr>
        <w:t xml:space="preserve">connections.json</w:t>
      </w:r>
      <w:r>
        <w:t xml:space="preserve"> (the credentials file)</w:t>
      </w:r>
    </w:p>
    <w:p w14:paraId="7C011859" w14:textId="77777777">
      <w:r>
        <w:t xml:space="preserve">grp-mcp ships a small local config page for this — no template file to copy, no</w:t>
      </w:r>
      <w:r>
        <w:t xml:space="preserve"> </w:t>
      </w:r>
      <w:r>
        <w:t xml:space="preserve">JSON to hand-write:</w:t>
      </w:r>
    </w:p>
    <w:p w14:paraId="333183F1" w14:textId="77777777">
      <w:pPr>
        <w:pStyle w:val="CodeBlock"/>
      </w:pPr>
      <w:r>
        <w:rPr>
          <w:rFonts w:ascii="Courier New" w:hAnsi="Courier New"/>
        </w:rPr>
        <w:t xml:space="preserve">uvx --from grp-mcp grp-mcp-ui</w:t>
      </w:r>
    </w:p>
    <w:p w14:paraId="7C1C89F3" w14:textId="77777777">
      <w:r>
        <w:t xml:space="preserve">This opens </w:t>
      </w:r>
      <w:r>
        <w:rPr>
          <w:b/>
        </w:rPr>
        <w:t xml:space="preserve">http://127.0.0.1:8765</w:t>
      </w:r>
      <w:r>
        <w:t xml:space="preserve"> in your browser (open it manually if it</w:t>
      </w:r>
      <w:r>
        <w:t xml:space="preserve"> </w:t>
      </w:r>
      <w:r>
        <w:t xml:space="preserve">doesn’t launch automatically). On a fresh machine the page starts empty:</w:t>
      </w:r>
    </w:p>
    <w:p w14:paraId="02EF3D52" w14:textId="77777777">
      <w:pPr>
        <w:numPr>
          <w:ilvl w:val="0"/>
          <w:numId w:val="2"/>
        </w:numPr>
      </w:pPr>
      <w:r>
        <w:t xml:space="preserve">Click to add a new profile.</w:t>
      </w:r>
    </w:p>
    <w:p w14:paraId="0CA6B346" w14:textId="77777777">
      <w:pPr>
        <w:numPr>
          <w:ilvl w:val="0"/>
          <w:numId w:val="2"/>
        </w:numPr>
      </w:pPr>
      <w:r>
        <w:t xml:space="preserve">Fill in the six values from Part A (base URL, Client ID, Client Secret,</w:t>
      </w:r>
      <w:r>
        <w:t xml:space="preserve"> </w:t>
      </w:r>
      <w:r>
        <w:t xml:space="preserve">username, password, tenant, endpoint name/version).</w:t>
      </w:r>
    </w:p>
    <w:p w14:paraId="6DA55E82" w14:textId="77777777">
      <w:pPr>
        <w:numPr>
          <w:ilvl w:val="0"/>
          <w:numId w:val="2"/>
        </w:numPr>
      </w:pPr>
      <w:r>
        <w:t xml:space="preserve">Save.</w:t>
      </w:r>
    </w:p>
    <w:p w14:paraId="3569D1D9" w14:textId="77777777">
      <w:r>
        <w:t xml:space="preserve">This writes a </w:t>
      </w:r>
      <w:r>
        <w:rPr>
          <w:rFonts w:ascii="Courier New" w:hAnsi="Courier New"/>
        </w:rPr>
        <w:t xml:space="preserve">connections.json</w:t>
      </w:r>
      <w:r>
        <w:t xml:space="preserve"> file. </w:t>
      </w:r>
      <w:r>
        <w:rPr>
          <w:b/>
        </w:rPr>
        <w:t xml:space="preserve">Note the full path it was saved to</w:t>
      </w:r>
      <w:r>
        <w:t xml:space="preserve"> —</w:t>
      </w:r>
      <w:r>
        <w:t xml:space="preserve"> </w:t>
      </w:r>
      <w:r>
        <w:t xml:space="preserve">you’ll need it in the next step. (The page never sends your secret/password back</w:t>
      </w:r>
      <w:r>
        <w:t xml:space="preserve"> </w:t>
      </w:r>
      <w:r>
        <w:t xml:space="preserve">to the browser once saved — only whether one is set.)</w:t>
      </w:r>
    </w:p>
    <w:p w14:paraId="3E1C983B" w14:textId="77777777">
      <w:r>
        <w:t xml:space="preserve">Close the page / stop the command (Ctrl+C) once you’re done — you don’t need it</w:t>
      </w:r>
      <w:r>
        <w:t xml:space="preserve"> </w:t>
      </w:r>
      <w:r>
        <w:t xml:space="preserve">running afterward.</w:t>
      </w:r>
    </w:p>
    <w:p w14:paraId="03C2E59E" w14:textId="77777777">
      <w:pPr>
        <w:pBdr>
          <w:bottom w:val="single" w:sz="6" w:space="1" w:color="auto"/>
        </w:pBdr>
      </w:pPr>
    </w:p>
    <w:p w14:paraId="5A8F6134" w14:textId="77777777">
      <w:pPr>
        <w:pStyle w:val="Heading2"/>
      </w:pPr>
      <w:r>
        <w:t xml:space="preserve">Part E — Register grp-mcp with Claude</w:t>
      </w:r>
    </w:p>
    <w:p w14:paraId="0BA1B2BE" w14:textId="77777777">
      <w:pPr>
        <w:pStyle w:val="Heading3"/>
      </w:pPr>
      <w:r>
        <w:t xml:space="preserve">Claude Code (CLI)</w:t>
      </w:r>
    </w:p>
    <w:p w14:paraId="34D2AB22" w14:textId="77777777">
      <w:r>
        <w:t xml:space="preserve">Run this as </w:t>
      </w:r>
      <w:r>
        <w:rPr>
          <w:b/>
        </w:rPr>
        <w:t xml:space="preserve">one single line</w:t>
      </w:r>
      <w:r>
        <w:t xml:space="preserve"> (do not split it across lines with </w:t>
      </w:r>
      <w:r>
        <w:rPr>
          <w:rFonts w:ascii="Courier New" w:hAnsi="Courier New"/>
        </w:rPr>
        <w:t xml:space="preserve">\</w:t>
      </w:r>
      <w:r>
        <w:t xml:space="preserve"> in</w:t>
      </w:r>
      <w:r>
        <w:t xml:space="preserve"> </w:t>
      </w:r>
      <w:r>
        <w:t xml:space="preserve">PowerShell — that’s bash syntax and will break the command):</w:t>
      </w:r>
    </w:p>
    <w:p w14:paraId="5BF22964" w14:textId="77777777">
      <w:pPr>
        <w:pStyle w:val="CodeBlock"/>
      </w:pPr>
      <w:r>
        <w:rPr>
          <w:rFonts w:ascii="Courier New" w:hAnsi="Courier New"/>
        </w:rPr>
        <w:t xml:space="preserve">claude mcp add grp-mcp -s user -e GRP_MCP_CONNECTIONS="C:\full\path\to\connections.json" -- uvx grp-mcp</w:t>
      </w:r>
    </w:p>
    <w:p w14:paraId="52CF84D4" w14:textId="77777777">
      <w:r>
        <w:t xml:space="preserve">Replace the path with wherever Part D actually saved the file. </w:t>
      </w:r>
      <w:r>
        <w:rPr>
          <w:rFonts w:ascii="Courier New" w:hAnsi="Courier New"/>
        </w:rPr>
        <w:t xml:space="preserve">-s user</w:t>
      </w:r>
      <w:r>
        <w:t xml:space="preserve"> makes it</w:t>
      </w:r>
      <w:r>
        <w:t xml:space="preserve"> </w:t>
      </w:r>
      <w:r>
        <w:t xml:space="preserve">available in every project on this machine, not just one folder.</w:t>
      </w:r>
    </w:p>
    <w:p w14:paraId="147E0428" w14:textId="77777777">
      <w:pPr>
        <w:pStyle w:val="Heading3"/>
      </w:pPr>
      <w:r>
        <w:t xml:space="preserve">Claude Desktop</w:t>
      </w:r>
    </w:p>
    <w:p w14:paraId="251893B1" w14:textId="77777777">
      <w:r>
        <w:t xml:space="preserve">Add this to </w:t>
      </w:r>
      <w:r>
        <w:rPr>
          <w:rFonts w:ascii="Courier New" w:hAnsi="Courier New"/>
        </w:rPr>
        <w:t xml:space="preserve">claude_desktop_config.json</w:t>
      </w:r>
      <w:r>
        <w:t xml:space="preserve"> (found at</w:t>
      </w:r>
      <w:r>
        <w:t xml:space="preserve"> </w:t>
      </w:r>
      <w:r>
        <w:rPr>
          <w:rFonts w:ascii="Courier New" w:hAnsi="Courier New"/>
        </w:rPr>
        <w:t xml:space="preserve">%APPDATA%\Claude\claude_desktop_config.json</w:t>
      </w:r>
      <w:r>
        <w:t xml:space="preserve"> on Windows):</w:t>
      </w:r>
    </w:p>
    <w:p w14:paraId="3DB87D39" w14:textId="77777777">
      <w:pPr>
        <w:pStyle w:val="CodeBlock"/>
      </w:pPr>
      <w:r>
        <w:rPr>
          <w:rFonts w:ascii="Courier New" w:hAnsi="Courier New"/>
        </w:rPr>
        <w:t xml:space="preserve">{</w:t>
      </w:r>
    </w:p>
    <w:p w14:paraId="48FCA8E5" w14:textId="77777777">
      <w:pPr>
        <w:pStyle w:val="CodeBlock"/>
      </w:pPr>
      <w:r>
        <w:rPr>
          <w:rFonts w:ascii="Courier New" w:hAnsi="Courier New"/>
        </w:rPr>
        <w:t xml:space="preserve">  "mcpServers": {</w:t>
      </w:r>
    </w:p>
    <w:p w14:paraId="789A914A" w14:textId="77777777">
      <w:pPr>
        <w:pStyle w:val="CodeBlock"/>
      </w:pPr>
      <w:r>
        <w:rPr>
          <w:rFonts w:ascii="Courier New" w:hAnsi="Courier New"/>
        </w:rPr>
        <w:t xml:space="preserve">    "grp-mcp": {</w:t>
      </w:r>
    </w:p>
    <w:p w14:paraId="483A4DB1" w14:textId="77777777">
      <w:pPr>
        <w:pStyle w:val="CodeBlock"/>
      </w:pPr>
      <w:r>
        <w:rPr>
          <w:rFonts w:ascii="Courier New" w:hAnsi="Courier New"/>
        </w:rPr>
        <w:t xml:space="preserve">      "command": "uvx",</w:t>
      </w:r>
    </w:p>
    <w:p w14:paraId="23BECCDA" w14:textId="77777777">
      <w:pPr>
        <w:pStyle w:val="CodeBlock"/>
      </w:pPr>
      <w:r>
        <w:rPr>
          <w:rFonts w:ascii="Courier New" w:hAnsi="Courier New"/>
        </w:rPr>
        <w:t xml:space="preserve">      "args": ["grp-mcp"],</w:t>
      </w:r>
    </w:p>
    <w:p w14:paraId="1CE24A3D" w14:textId="77777777">
      <w:pPr>
        <w:pStyle w:val="CodeBlock"/>
      </w:pPr>
      <w:r>
        <w:rPr>
          <w:rFonts w:ascii="Courier New" w:hAnsi="Courier New"/>
        </w:rPr>
        <w:t xml:space="preserve">      "env": { "GRP_MCP_CONNECTIONS": "C:\\full\\path\\to\\connections.json" }</w:t>
      </w:r>
    </w:p>
    <w:p w14:paraId="16B8EF12" w14:textId="77777777">
      <w:pPr>
        <w:pStyle w:val="CodeBlock"/>
      </w:pPr>
      <w:r>
        <w:rPr>
          <w:rFonts w:ascii="Courier New" w:hAnsi="Courier New"/>
        </w:rPr>
        <w:t xml:space="preserve">    }</w:t>
      </w:r>
    </w:p>
    <w:p w14:paraId="5295ED1A" w14:textId="77777777">
      <w:pPr>
        <w:pStyle w:val="CodeBlock"/>
      </w:pPr>
      <w:r>
        <w:rPr>
          <w:rFonts w:ascii="Courier New" w:hAnsi="Courier New"/>
        </w:rPr>
        <w:t xml:space="preserve">  }</w:t>
      </w:r>
    </w:p>
    <w:p w14:paraId="2A6026DA" w14:textId="77777777">
      <w:pPr>
        <w:pStyle w:val="CodeBlock"/>
      </w:pPr>
      <w:r>
        <w:rPr>
          <w:rFonts w:ascii="Courier New" w:hAnsi="Courier New"/>
        </w:rPr>
        <w:t xml:space="preserve">}</w:t>
      </w:r>
    </w:p>
    <w:p w14:paraId="5F8A1B28" w14:textId="77777777">
      <w:pPr>
        <w:pBdr>
          <w:bottom w:val="single" w:sz="6" w:space="1" w:color="auto"/>
        </w:pBdr>
      </w:pPr>
    </w:p>
    <w:p w14:paraId="7D5487DD" w14:textId="77777777">
      <w:pPr>
        <w:pStyle w:val="Heading2"/>
      </w:pPr>
      <w:r>
        <w:t xml:space="preserve">Part F — Restart and verify</w:t>
      </w:r>
    </w:p>
    <w:p w14:paraId="28091DD0" w14:textId="77777777">
      <w:pPr>
        <w:numPr>
          <w:ilvl w:val="0"/>
          <w:numId w:val="2"/>
        </w:numPr>
      </w:pPr>
      <w:r>
        <w:rPr>
          <w:b/>
        </w:rPr>
        <w:t xml:space="preserve">Restart Claude Code / Claude Desktop completely.</w:t>
      </w:r>
      <w:r>
        <w:t xml:space="preserve"> MCP servers are only</w:t>
      </w:r>
      <w:r>
        <w:t xml:space="preserve"> </w:t>
      </w:r>
      <w:r>
        <w:t xml:space="preserve">loaded at startup — a running session won’t pick up a new registration.</w:t>
      </w:r>
    </w:p>
    <w:p w14:paraId="05AE717B" w14:textId="77777777">
      <w:pPr>
        <w:numPr>
          <w:ilvl w:val="0"/>
          <w:numId w:val="2"/>
        </w:numPr>
      </w:pPr>
      <w:r>
        <w:t xml:space="preserve">Start a new conversation and ask Claude to run the </w:t>
      </w:r>
      <w:r>
        <w:rPr>
          <w:rFonts w:ascii="Courier New" w:hAnsi="Courier New"/>
        </w:rPr>
        <w:t xml:space="preserve">whoami</w:t>
      </w:r>
      <w:r>
        <w:t xml:space="preserve"> tool (or</w:t>
      </w:r>
      <w:r>
        <w:t xml:space="preserve"> </w:t>
      </w:r>
      <w:r>
        <w:rPr>
          <w:rFonts w:ascii="Courier New" w:hAnsi="Courier New"/>
        </w:rPr>
        <w:t xml:space="preserve">test_connection</w:t>
      </w:r>
      <w:r>
        <w:t xml:space="preserve">). A working setup returns your Acumatica username, tenant,</w:t>
      </w:r>
      <w:r>
        <w:t xml:space="preserve"> </w:t>
      </w:r>
      <w:r>
        <w:t xml:space="preserve">and </w:t>
      </w:r>
      <w:r>
        <w:rPr>
          <w:rFonts w:ascii="Courier New" w:hAnsi="Courier New"/>
        </w:rPr>
        <w:t xml:space="preserve">"reachable": true</w:t>
      </w:r>
      <w:r>
        <w:t xml:space="preserve">.</w:t>
      </w:r>
    </w:p>
    <w:p w14:paraId="539B0858" w14:textId="77777777">
      <w:r>
        <w:t xml:space="preserve">If it fails, the error message will say whether it’s a credentials problem</w:t>
      </w:r>
      <w:r>
        <w:t xml:space="preserve"> </w:t>
      </w:r>
      <w:r>
        <w:t xml:space="preserve">(check Part A’s values) or a connectivity problem (check the base URL / network).</w:t>
      </w:r>
    </w:p>
    <w:p w14:paraId="37ACB70B" w14:textId="77777777">
      <w:pPr>
        <w:pBdr>
          <w:bottom w:val="single" w:sz="6" w:space="1" w:color="auto"/>
        </w:pBdr>
      </w:pPr>
    </w:p>
    <w:p w14:paraId="7EA77BA3" w14:textId="77777777">
      <w:pPr>
        <w:pStyle w:val="Heading2"/>
      </w:pPr>
      <w:r>
        <w:t xml:space="preserve">Notes / gotchas</w:t>
      </w:r>
    </w:p>
    <w:p w14:paraId="2B8E0ABB" w14:textId="77777777">
      <w:pPr>
        <w:numPr>
          <w:ilvl w:val="0"/>
          <w:numId w:val="1"/>
        </w:numPr>
      </w:pPr>
      <w:r>
        <w:rPr>
          <w:b/>
        </w:rPr>
        <w:t xml:space="preserve">First </w:t>
      </w:r>
      <w:r>
        <w:rPr>
          <w:rFonts w:ascii="Courier New" w:hAnsi="Courier New"/>
        </w:rPr>
        <w:t xml:space="preserve">uvx grp-mcp</w:t>
      </w:r>
      <w:r>
        <w:rPr>
          <w:b/>
        </w:rPr>
        <w:t xml:space="preserve"> run takes ~5-10 seconds</w:t>
      </w:r>
      <w:r>
        <w:t xml:space="preserve"> (downloading dependencies);</w:t>
      </w:r>
      <w:r>
        <w:t xml:space="preserve"> </w:t>
      </w:r>
      <w:r>
        <w:t xml:space="preserve">every run after that is ~1 second (cached).</w:t>
      </w:r>
    </w:p>
    <w:p w14:paraId="031E9C34" w14:textId="77777777">
      <w:pPr>
        <w:numPr>
          <w:ilvl w:val="0"/>
          <w:numId w:val="1"/>
        </w:numPr>
      </w:pPr>
      <w:r>
        <w:rPr>
          <w:b/>
        </w:rPr>
        <w:t xml:space="preserve">PowerShell line continuation is </w:t>
      </w:r>
      <w:r>
        <w:rPr>
          <w:rFonts w:ascii="Courier New" w:hAnsi="Courier New"/>
        </w:rPr>
        <w:t xml:space="preserve">`</w:t>
      </w:r>
      <w:r>
        <w:rPr>
          <w:b/>
        </w:rPr>
        <w:t xml:space="preserve"> (backtick), not </w:t>
      </w:r>
      <w:r>
        <w:rPr>
          <w:rFonts w:ascii="Courier New" w:hAnsi="Courier New"/>
        </w:rPr>
        <w:t xml:space="preserve">\</w:t>
      </w:r>
      <w:r>
        <w:rPr>
          <w:b/>
        </w:rPr>
        <w:t xml:space="preserve">.</w:t>
      </w:r>
      <w:r>
        <w:t xml:space="preserve"> If a command</w:t>
      </w:r>
      <w:r>
        <w:t xml:space="preserve"> </w:t>
      </w:r>
      <w:r>
        <w:t xml:space="preserve">needs to span multiple lines, use a backtick at the end of each line, or</w:t>
      </w:r>
      <w:r>
        <w:t xml:space="preserve"> </w:t>
      </w:r>
      <w:r>
        <w:t xml:space="preserve">just keep it on one line as shown above — safest either way.</w:t>
      </w:r>
    </w:p>
    <w:p w14:paraId="1497927F" w14:textId="77777777">
      <w:pPr>
        <w:numPr>
          <w:ilvl w:val="0"/>
          <w:numId w:val="1"/>
        </w:numPr>
      </w:pPr>
      <w:r>
        <w:rPr>
          <w:b/>
        </w:rPr>
        <w:t xml:space="preserve">A trial Acumatica license typically allows only 2 concurrent API sessions.</w:t>
      </w:r>
      <w:r>
        <w:t xml:space="preserve"> </w:t>
      </w:r>
      <w:r>
        <w:t xml:space="preserve">If you see “API Login Limit” errors, ask Claude to run the </w:t>
      </w:r>
      <w:r>
        <w:rPr>
          <w:rFonts w:ascii="Courier New" w:hAnsi="Courier New"/>
        </w:rPr>
        <w:t xml:space="preserve">release_sessions</w:t>
      </w:r>
      <w:r>
        <w:t xml:space="preserve"> </w:t>
      </w:r>
      <w:r>
        <w:t xml:space="preserve">tool.</w:t>
      </w:r>
    </w:p>
    <w:p w14:paraId="7AF3091F" w14:textId="77777777">
      <w:pPr>
        <w:numPr>
          <w:ilvl w:val="0"/>
          <w:numId w:val="1"/>
        </w:numPr>
      </w:pPr>
      <w:r>
        <w:rPr>
          <w:b/>
        </w:rPr>
        <w:t xml:space="preserve">Multiple people / multiple Acumatica instances:</w:t>
      </w:r>
      <w:r>
        <w:t xml:space="preserve"> each person or instance</w:t>
      </w:r>
      <w:r>
        <w:t xml:space="preserve"> </w:t>
      </w:r>
      <w:r>
        <w:t xml:space="preserve">needs its </w:t>
      </w:r>
      <w:r>
        <w:rPr>
          <w:b/>
        </w:rPr>
        <w:t xml:space="preserve">own</w:t>
      </w:r>
      <w:r>
        <w:t xml:space="preserve"> Connected Application (Part A) — repeat that part, then add</w:t>
      </w:r>
      <w:r>
        <w:t xml:space="preserve"> </w:t>
      </w:r>
      <w:r>
        <w:t xml:space="preserve">another named profile via the config UI (Part D) rather than overwriting the</w:t>
      </w:r>
      <w:r>
        <w:t xml:space="preserve"> </w:t>
      </w:r>
      <w:r>
        <w:t xml:space="preserve">first one.</w:t>
      </w:r>
    </w:p>
    <w:p w14:paraId="78DE8AD7" w14:textId="77777777">
      <w:pPr>
        <w:numPr>
          <w:ilvl w:val="0"/>
          <w:numId w:val="1"/>
        </w:numPr>
      </w:pPr>
      <w:r>
        <w:t xml:space="preserve">To </w:t>
      </w:r>
      <w:r>
        <w:rPr>
          <w:b/>
        </w:rPr>
        <w:t xml:space="preserve">upgrade</w:t>
      </w:r>
      <w:r>
        <w:t xml:space="preserve"> grp-mcp later: nothing to do — </w:t>
      </w:r>
      <w:r>
        <w:rPr>
          <w:rFonts w:ascii="Courier New" w:hAnsi="Courier New"/>
        </w:rPr>
        <w:t xml:space="preserve">uvx</w:t>
      </w:r>
      <w:r>
        <w:t xml:space="preserve"> always resolves the latest</w:t>
      </w:r>
      <w:r>
        <w:t xml:space="preserve"> </w:t>
      </w:r>
      <w:r>
        <w:t xml:space="preserve">published version automatically on each run.</w:t>
      </w:r>
    </w:p>
  </w:body>
</w:document>
</file>

<file path=word/endnotes.xml><?xml version="1.0" encoding="utf-8"?>
<w:endnotes xmlns:w="http://schemas.openxmlformats.org/wordprocessingml/2006/main" xmlns:w14="http://schemas.microsoft.com/office/word/2010/wordml">
  <w:endnote w:type="separator" w:id="-1">
    <w:p w14:paraId="5951E08A" w14:textId="77777777">
      <w:r>
        <w:separator/>
      </w:r>
    </w:p>
  </w:endnote>
  <w:endnote w:type="continuationSeparator" w:id="0">
    <w:p w14:paraId="6E2AA6AA" w14:textId="77777777">
      <w:r>
        <w:continuationSeparator/>
      </w:r>
    </w:p>
  </w:endnote>
</w:endnotes>
</file>

<file path=word/footnotes.xml><?xml version="1.0" encoding="utf-8"?>
<w:footnotes xmlns:w="http://schemas.openxmlformats.org/wordprocessingml/2006/main" xmlns:w14="http://schemas.microsoft.com/office/word/2010/wordml">
  <w:footnote w:type="separator" w:id="-1">
    <w:p w14:paraId="46FC5A72" w14:textId="77777777">
      <w:r>
        <w:separator/>
      </w:r>
    </w:p>
  </w:footnote>
  <w:footnote w:type="continuationSeparator" w:id="0">
    <w:p w14:paraId="15E05D9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4="http://schemas.microsoft.com/office/word/2010/wordml">
  <w:p w14:paraId="67094CA7" w14:textId="77777777"/>
</w:hdr>
</file>

<file path=word/numbering.xml><?xml version="1.0" encoding="utf-8"?>
<w:numbering xmlns:w="http://schemas.openxmlformats.org/wordprocessingml/2006/main">
  <w:abstractNum w:abstractNumId="0">
    <w:lvl w:ilvl="0">
      <w:numFmt w:val="bullet"/>
      <w:lvlText w:val="•"/>
      <w:pPr>
        <w:ind w:left="720" w:hanging="360"/>
      </w:pPr>
    </w:lvl>
    <w:lvl w:ilvl="1">
      <w:numFmt w:val="bullet"/>
      <w:lvlText w:val="◦"/>
      <w:pPr>
        <w:ind w:left="1440" w:hanging="360"/>
      </w:pPr>
    </w:lvl>
    <w:lvl w:ilvl="2">
      <w:numFmt w:val="bullet"/>
      <w:lvlText w:val="▪"/>
      <w:pPr>
        <w:ind w:left="2160" w:hanging="360"/>
      </w:pPr>
    </w:lvl>
    <w:lvl w:ilvl="3">
      <w:numFmt w:val="bullet"/>
      <w:lvlText w:val="•"/>
      <w:pPr>
        <w:ind w:left="2880" w:hanging="360"/>
      </w:pPr>
    </w:lvl>
    <w:lvl w:ilvl="4">
      <w:numFmt w:val="bullet"/>
      <w:lvlText w:val="◦"/>
      <w:pPr>
        <w:ind w:left="3600" w:hanging="360"/>
      </w:pPr>
    </w:lvl>
    <w:lvl w:ilvl="5">
      <w:numFmt w:val="bullet"/>
      <w:lvlText w:val="▪"/>
      <w:pPr>
        <w:ind w:left="4320" w:hanging="360"/>
      </w:pPr>
    </w:lvl>
    <w:lvl w:ilvl="6">
      <w:numFmt w:val="bullet"/>
      <w:lvlText w:val="•"/>
      <w:pPr>
        <w:ind w:left="5040" w:hanging="360"/>
      </w:pPr>
    </w:lvl>
    <w:lvl w:ilvl="7">
      <w:numFmt w:val="bullet"/>
      <w:lvlText w:val="◦"/>
      <w:pPr>
        <w:ind w:left="5760" w:hanging="360"/>
      </w:pPr>
    </w:lvl>
    <w:lvl w:ilvl="8">
      <w:numFmt w:val="bullet"/>
      <w:lvlText w:val="▪"/>
      <w:pPr>
        <w:ind w:left="6480" w:hanging="360"/>
      </w:pPr>
    </w:lvl>
  </w:abstractNum>
  <w:abstractNum w:abstractNumId="1">
    <w:lvl w:ilvl="0">
      <w:numFmt w:val="decimal"/>
      <w:lvlText w:val="%1."/>
      <w:pPr>
        <w:ind w:left="720" w:hanging="360"/>
      </w:pPr>
    </w:lvl>
    <w:lvl w:ilvl="1">
      <w:numFmt w:val="lowerLetter"/>
      <w:lvlText w:val="%2."/>
      <w:pPr>
        <w:ind w:left="1440" w:hanging="360"/>
      </w:pPr>
    </w:lvl>
    <w:lvl w:ilvl="2">
      <w:numFmt w:val="lowerRoman"/>
      <w:lvlText w:val="%3."/>
      <w:pPr>
        <w:ind w:left="2160" w:hanging="360"/>
      </w:pPr>
    </w:lvl>
    <w:lvl w:ilvl="3">
      <w:numFmt w:val="decimal"/>
      <w:lvlText w:val="%4."/>
      <w:pPr>
        <w:ind w:left="2880" w:hanging="360"/>
      </w:pPr>
    </w:lvl>
    <w:lvl w:ilvl="4">
      <w:numFmt w:val="lowerLetter"/>
      <w:lvlText w:val="%5."/>
      <w:pPr>
        <w:ind w:left="3600" w:hanging="360"/>
      </w:pPr>
    </w:lvl>
    <w:lvl w:ilvl="5">
      <w:numFmt w:val="lowerRoman"/>
      <w:lvlText w:val="%6."/>
      <w:pPr>
        <w:ind w:left="4320" w:hanging="360"/>
      </w:pPr>
    </w:lvl>
    <w:lvl w:ilvl="6">
      <w:numFmt w:val="decimal"/>
      <w:lvlText w:val="%7."/>
      <w:pPr>
        <w:ind w:left="5040" w:hanging="360"/>
      </w:pPr>
    </w:lvl>
    <w:lvl w:ilvl="7">
      <w:numFmt w:val="lowerLetter"/>
      <w:lvlText w:val="%8."/>
      <w:pPr>
        <w:ind w:left="5760" w:hanging="360"/>
      </w:pPr>
    </w:lvl>
    <w:lvl w:ilvl="8">
      <w:numFmt w:val="lowerRoman"/>
      <w:lvlText w:val="%9."/>
      <w:pPr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</w:settings>
</file>

<file path=word/styles.xml><?xml version="1.0" encoding="utf-8"?>
<w:styles xmlns:w="http://schemas.openxmlformats.org/wordprocessingml/2006/main">
  <w:style w:type="paragraph" w:default="1" w:styleId="Normal">
    <w:name w:val="Normal"/>
  </w:style>
  <w:style w:type="paragraph" w:styleId="Heading1">
    <w:name w:val="heading 1"/>
    <w:basedOn w:val="Normal"/>
    <w:pPr>
      <w:outlineLvl w:val="0"/>
    </w:pPr>
    <w:rPr>
      <w:b/>
      <w:sz w:val="32"/>
    </w:rPr>
  </w:style>
  <w:style w:type="paragraph" w:styleId="Heading2">
    <w:name w:val="heading 2"/>
    <w:basedOn w:val="Normal"/>
    <w:pPr>
      <w:outlineLvl w:val="1"/>
    </w:pPr>
    <w:rPr>
      <w:b/>
      <w:sz w:val="28"/>
    </w:rPr>
  </w:style>
  <w:style w:type="paragraph" w:styleId="Heading3">
    <w:name w:val="heading 3"/>
    <w:basedOn w:val="Normal"/>
    <w:pPr>
      <w:outlineLvl w:val="2"/>
    </w:pPr>
    <w:rPr>
      <w:b/>
      <w:sz w:val="24"/>
    </w:rPr>
  </w:style>
  <w:style w:type="paragraph" w:styleId="Heading4">
    <w:name w:val="heading 4"/>
    <w:basedOn w:val="Normal"/>
    <w:pPr>
      <w:outlineLvl w:val="3"/>
    </w:pPr>
    <w:rPr>
      <w:b/>
      <w:sz w:val="22"/>
    </w:rPr>
  </w:style>
  <w:style w:type="paragraph" w:styleId="Heading5">
    <w:name w:val="heading 5"/>
    <w:basedOn w:val="Normal"/>
    <w:pPr>
      <w:outlineLvl w:val="4"/>
    </w:pPr>
    <w:rPr>
      <w:b/>
      <w:sz w:val="20"/>
    </w:rPr>
  </w:style>
  <w:style w:type="paragraph" w:styleId="Heading6">
    <w:name w:val="heading 6"/>
    <w:basedOn w:val="Normal"/>
    <w:pPr>
      <w:outlineLvl w:val="5"/>
    </w:pPr>
    <w:rPr>
      <w:b/>
      <w:i/>
      <w:sz w:val="20"/>
    </w:rPr>
  </w:style>
  <w:style w:type="paragraph" w:styleId="ListBullet">
    <w:name w:val="List Bullet"/>
    <w:basedOn w:val="Normal"/>
  </w:style>
  <w:style w:type="paragraph" w:styleId="ListNumber">
    <w:name w:val="List Number"/>
    <w:basedOn w:val="Normal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FootnoteText">
    <w:name w:val="footnote text"/>
    <w:basedOn w:val="Normal"/>
    <w:rPr>
      <w:sz w:val="18"/>
    </w:rPr>
  </w:style>
  <w:style w:type="paragraph" w:styleId="EndnoteText">
    <w:name w:val="endnote text"/>
    <w:basedOn w:val="Normal"/>
    <w:rPr>
      <w:sz w:val="18"/>
    </w:rPr>
  </w:style>
  <w:style w:type="paragraph" w:styleId="CodeBlock">
    <w:name w:val="Code Block"/>
    <w:basedOn w:val="Normal"/>
    <w:pPr>
      <w:shd w:val="clear" w:fill="F2F2F2"/>
      <w:spacing w:before="0" w:after="0"/>
    </w:pPr>
    <w:rPr>
      <w:rFonts w:ascii="Courier New" w:hAnsi="Courier New"/>
      <w:sz w:val="18"/>
    </w:rPr>
  </w:style>
  <w:style w:type="paragraph" w:styleId="BlockQuote">
    <w:name w:val="Block Quote"/>
    <w:basedOn w:val="Normal"/>
    <w:pPr>
      <w:ind w:left="720"/>
      <w:pBdr>
        <w:left w:val="single" w:sz="24" w:space="4" w:color="AAAAAA"/>
      </w:pBdr>
    </w:pPr>
    <w:rPr>
      <w:i/>
      <w:color w:val="555555"/>
    </w:rPr>
  </w:style>
  <w:style w:type="table" w:styleId="TableGrid">
    <w:name w:val="Table Grid"/>
  </w:style>
</w:styles>
</file>

<file path=word/_rels/document.xml.rels><?xml version='1.0' encoding='UTF-8' standalone='yes'?>
<Relationships xmlns="http://schemas.openxmlformats.org/package/2006/relationships">
  <Relationship Id="rId1" Type="http://schemas.openxmlformats.org/officeDocument/2006/relationships/footnotes" Target="footnotes.xml"/>
  <Relationship Id="rId2" Type="http://schemas.openxmlformats.org/officeDocument/2006/relationships/header" Target="header1.xml"/>
  <Relationship Id="rId3" Type="http://schemas.openxmlformats.org/officeDocument/2006/relationships/endnotes" Target="endnotes.xml"/>
  <Relationship Id="rId4" Type="http://schemas.openxmlformats.org/officeDocument/2006/relationships/styles" Target="styles.xml"/>
  <Relationship Id="rId5" Type="http://schemas.openxmlformats.org/officeDocument/2006/relationships/settings" Target="settings.xml"/>
  <Relationship Id="rId6" Type="http://schemas.openxmlformats.org/officeDocument/2006/relationships/numbering" Target="numbering.xml"/>
<Relationship Id="rId7" Type="http://schemas.openxmlformats.org/officeDocument/2006/relationships/hyperlink" Target="https://pypi.org/project/grp-mcp/" TargetMode="External"/><Relationship Id="rId8" Type="http://schemas.openxmlformats.org/officeDocument/2006/relationships/hyperlink" Target="https://docs.astral.sh/uv/getting-started/installation/" TargetMode="External"/><Relationship Id="rId9" Type="http://schemas.openxmlformats.org/officeDocument/2006/relationships/hyperlink" Target="https://docs.claude.com" TargetMode="External"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docx-mcp</dc:creator>
  <dcterms:created xsi:type="dcterms:W3CDTF">2026-07-02T01:34:52Z</dcterms:created>
  <dcterms:modified xsi:type="dcterms:W3CDTF">2026-07-02T01:34:52Z</dcterms:modified>
</cp:coreProperties>
</file>