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№8</w:t>
      </w:r>
    </w:p>
    <w:p>
      <w:pPr>
        <w:pStyle w:val="Heading2"/>
      </w:pPr>
      <w:r>
        <w:t>Вопрос 1</w:t>
      </w:r>
    </w:p>
    <w:p>
      <w:r>
        <w:t>Искусственный интеллект: определение, сферы использования.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Социальные проблемы информатизации общества.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Загрузите датасет medical_exams.csv с помощью библиотеки pandas и посчитайте количество обследований для мужчин и женщин отдельно.</w:t>
      </w:r>
    </w:p>
    <w:p>
      <w:r>
        <w:t>Ответ:</w:t>
      </w:r>
    </w:p>
    <w:p>
      <w:pPr>
        <w:pStyle w:val="Heading2"/>
      </w:pPr>
      <w:r>
        <w:t>Вопрос 4</w:t>
      </w:r>
    </w:p>
    <w:p>
      <w:r>
        <w:t>На основе данных из датасета medical_exams.csv постройте столбчатую диаграмму (barplot), показывающую средний уровень холестерина (cholesterol) для каждого диагноза (diagnosis). Не забудьте подписать оси и добавить заголовок.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