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№12</w:t>
      </w:r>
    </w:p>
    <w:p>
      <w:pPr>
        <w:pStyle w:val="Heading2"/>
      </w:pPr>
      <w:r>
        <w:t>Вопрос 1</w:t>
      </w:r>
    </w:p>
    <w:p>
      <w:r>
        <w:t>Геоинформационные технологии. Основные понятия.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Проблемы информационной безопасности, защиты информации и от информации.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Разработайте ERD для системы управления проектами, показав отношения «один-к-одному» и «один-ко-многим» между основными сущностями.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