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№16</w:t>
      </w:r>
    </w:p>
    <w:p>
      <w:pPr>
        <w:pStyle w:val="Heading2"/>
      </w:pPr>
      <w:r>
        <w:t>Вопрос 1</w:t>
      </w:r>
    </w:p>
    <w:p>
      <w:r>
        <w:t>Какие метрики используются для оценки классификации?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Как обеспечивается надежность передачи сообщений в распределенных системах? Рассмотрите механизмы подтверждения, таймауты и повторные передачи.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Загрузите датасет traffic_accidents с помощью библиотеки pandas и посчитайте количество происшествий каждого типа (accident_type). Представьте результаты в виде таблицы или столбчатой диаграммы.</w:t>
      </w:r>
    </w:p>
    <w:p>
      <w:r>
        <w:t>Ответ:</w:t>
      </w:r>
    </w:p>
    <w:p>
      <w:pPr>
        <w:pStyle w:val="Heading2"/>
      </w:pPr>
      <w:r>
        <w:t>Вопрос 4</w:t>
      </w:r>
    </w:p>
    <w:p>
      <w:r>
        <w:t>На основе данных из датасета traffic_accidents постройте линейный график, отображающий динамику общего количества происшествий по дням (date) за весь период наблюдений.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