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ux071vy23ehb" w:id="0"/>
      <w:bookmarkEnd w:id="0"/>
      <w:r w:rsidDel="00000000" w:rsidR="00000000" w:rsidRPr="00000000">
        <w:rPr>
          <w:rFonts w:ascii="Avenir" w:cs="Avenir" w:eastAsia="Avenir" w:hAnsi="Avenir"/>
          <w:b w:val="1"/>
          <w:bCs w:val="1"/>
          <w:color w:val="5b9bd5"/>
          <w:sz w:val="24"/>
          <w:szCs w:val="24"/>
          <w:rtl w:val="0"/>
        </w:rPr>
        <w:t xml:space="preserve">Advancing Toward Maintenance Autonomy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sz w:val="18"/>
          <w:szCs w:val="18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Factories Will Head from Preventive to Predictive to Prescriptive to Autonomous Maintenance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Factories are increasingly progressing from preventive to predictive maintenance [1]. Preventive maintenance relies on fixed schedules, which often leads to unnecessary servicing or missed failures [2]. Predictive maintenance enhances this approach by utilizing sensor data, machine learning, and condition monitoring to forecast failures before they occur, thereby reducing downtime and optimizing spare parts planning [1,3]. Prescriptive maintenance goes further by recommending specific actions, such as when to intervene and which component to replace, using digital twins and optimization models to evaluate trade-offs [4]. Autonomous maintenance represents the frontier, where AI systems not only detect and recommend but also execute maintenance decisions through robotics, self-calibrating machines, or closed-loop control systems [4]. 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Consequently,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humans shift from operators to supervisors, focusing on system design and exception handling [4]. Driven by workforce constraints and the push for higher productivity, this evolution </w:t>
      </w:r>
      <w:r w:rsidDel="00000000" w:rsidR="00000000" w:rsidRPr="00000000">
        <w:rPr>
          <w:rFonts w:ascii="Avenir" w:cs="Avenir" w:eastAsia="Avenir" w:hAnsi="Avenir"/>
          <w:b w:val="1"/>
          <w:bCs w:val="1"/>
          <w:color w:val="3c3f42"/>
          <w:sz w:val="15"/>
          <w:szCs w:val="15"/>
          <w:rtl w:val="0"/>
        </w:rPr>
        <w:t xml:space="preserve">will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fundamentally reshape factory operations [4].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Facts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74% of participating manufacturers view predictive maintenance as critical to future success, highlighting a clear shift toward data-driven tools that anticipate equipment failures [1].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global predictive maintenance market was valued at 14.29B USD in 2025 and is projected to reach 98.16B USD by 2033, growing at a compound annual growth rate of 27.9% [5].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AI inference accounts for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80-90%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of all AI computing energy, making energy-efficient on-premises computation a structural requirement for real-time maintenance applications [6].</w:t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Key Drivers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Predictive maintenance has achieved up to a 50% reduction in unplanned machine downtime, a 55% increase in maintenance staff productivity, a 20-40% extension in machine life, and up to a 40% decrease in maintenance costs [3,7]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Dense sensor networks and IoT connectivity generate continuous streams of equipment data, enabling predictive and self-maintaining systems and enabling proactive failure mitigation [8].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Manufacturers increasingly face aging workforces and technician shortages, making automation attractive as it enables continuous operations even during labor disruptions or geopolitical supply shocks [1,9].</w:t>
      </w:r>
    </w:p>
    <w:p w:rsidR="00000000" w:rsidDel="00000000" w:rsidP="00000000" w:rsidRDefault="00000000" w:rsidRPr="00000000" w14:paraId="0000000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before="240" w:line="36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Challenges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Predictive maintenance relies on large volumes of high-quality labeled failure data, which are scarce in industrial settings because failures are rare and costly to observe, limiting model accuracy [10].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69% of surveyed facilities operate aging machinery that lacks modern sensors or connectivity, and retrofitting legacy equipment often requires custom hardware, which raises costs and limits scalability [1].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ind w:left="720" w:hanging="360"/>
        <w:jc w:val="both"/>
        <w:rPr>
          <w:rFonts w:ascii="Avenir" w:cs="Avenir" w:eastAsia="Avenir" w:hAnsi="Avenir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As maintenance becomes more autonomous, practical tacit knowledge may erode among human operators, making recovery more difficult when rare failures exceed the AI system's trained response space [11].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b w:val="1"/>
          <w:bCs w:val="1"/>
          <w:color w:val="024ea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Impact on Industrial AI</w:t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The shift from preventive to predictive, prescriptive, and ultimately autonomous maintenance marks a core trajectory of industrial AI maturity [1,3]. AI systems now analyze real-time sensor data to predict failures, recommend optimal interventions, and increasingly execute maintenance autonomously [8,10]. This transition reduces downtime, lowers lifecycle costs, and improves asset utilization while reshaping workforce roles toward supervision and system design [1,7]. It also accelerates the adoption of digital twins, edge AI, and closed-loop control architectures [10,12]. Maintenance autonomy ultimately becomes a gateway to self-optimizing factories, where AI continuously adapts operations for resilience and efficiency [4,9].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20" w:before="300" w:line="240" w:lineRule="auto"/>
        <w:jc w:val="both"/>
        <w:rPr>
          <w:rFonts w:ascii="Avenir" w:cs="Avenir" w:eastAsia="Avenir" w:hAnsi="Avenir"/>
          <w:b w:val="1"/>
          <w:bCs w:val="1"/>
          <w:color w:val="980000"/>
          <w:sz w:val="15"/>
          <w:szCs w:val="15"/>
          <w:highlight w:val="yellow"/>
        </w:rPr>
      </w:pPr>
      <w:r w:rsidDel="00000000" w:rsidR="00000000" w:rsidRPr="00000000">
        <w:rPr>
          <w:rFonts w:ascii="Avenir" w:cs="Avenir" w:eastAsia="Avenir" w:hAnsi="Avenir"/>
          <w:b w:val="1"/>
          <w:bCs w:val="1"/>
          <w:color w:val="024ea2"/>
          <w:sz w:val="15"/>
          <w:szCs w:val="15"/>
          <w:rtl w:val="0"/>
        </w:rPr>
        <w:t xml:space="preserve">References: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[1] WTWH Media.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Plant Engineering 2025 State of Manufacturing Operations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WTWH Media; 2025. Accessed March 1,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https://www.plantengineering.com/wp-content/uploads/sites/4/2025/04/Plant-Engineering-2025-State-of-Manufacturing-Operations.pdf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[2] Shin J, Jun H. On condition based maintenance policy. J Comput Des Eng. 2015;2(2):119-127. doi:10.1016/j.jcde.2014.12.006</w:t>
      </w:r>
    </w:p>
    <w:p w:rsidR="00000000" w:rsidDel="00000000" w:rsidP="00000000" w:rsidRDefault="00000000" w:rsidRPr="00000000" w14:paraId="0000001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[3] Siemens.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Readiness for Predictive Maintenance at Scale Report 2023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Siemens; 2023. Accessed March 1,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https://assets.new.siemens.com/siemens/assets/api/uuid:8ee59c19-1c37-4516-a290-2844096f1cff/Readiness-Report-2023_original.pdf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[4] Azeta J, Omeche TT, Daniyan I, Abiola JO, Daniyan L, Phuluwa HS. Artificial intelligence and robotics in predictive maintenance: a comprehensive review. Front Mech Eng. 2026;11:1722114. doi:10.3389/fmech.2025.1722114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[5] Grand View Research. Predictive maintenance market analysis. Published March 30, 2026. Accessed March 30,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https://www.grandviewresearch.com/industry-analysis/predictive-maintenance-market</w:t>
      </w:r>
    </w:p>
    <w:p w:rsidR="00000000" w:rsidDel="00000000" w:rsidP="00000000" w:rsidRDefault="00000000" w:rsidRPr="00000000" w14:paraId="0000001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[6] O'Donnell J, Crownhart C. We did the math on AI’s energy footprint. Here’s the story you haven’t heard. MIT Technol Rev. 2025;Vol:1-1. Published May 20. Accessed March 30,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https://www.technologyreview.com/2025/05/20/1116327/ai-energy-usage-climate-footprint-big-tech/</w:t>
      </w:r>
    </w:p>
    <w:p w:rsidR="00000000" w:rsidDel="00000000" w:rsidP="00000000" w:rsidRDefault="00000000" w:rsidRPr="00000000" w14:paraId="0000001B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[7] McKinsey &amp; Company.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Manufacturing: Analytics Unleashes Productivity and Profitability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McKinsey &amp; Company; 2017. Accessed March 1,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https://www.mckinsey.com/capabilities/operations/our-insights/manufacturing-analytics-unleashes-productivity-and-profitability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[8] Hector I, Panjanathan R. Predictive maintenance in Industry 4.0: a survey of planning models and machine learning techniques. PeerJ Comput Sci. 2024;10:e2016. doi:10.7717/peerj-cs.2016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1155cc"/>
          <w:sz w:val="15"/>
          <w:szCs w:val="15"/>
          <w:u w:val="single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[9] Alicke K, Foster T, Trautwein V.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Supply Chains: Still Vulnerable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McKinsey &amp; Company; 2024. Accessed March 1, 2026.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https://www.mckinsey.com/capabilities/operations/our-insights/supply-chain-risk-survey-2024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  <w:shd w:fill="ff9900" w:val="clear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[10]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Abd Wahab NH, Hasikin K, Lai KW, et al. Systematic review of predictive maintenance and digital twin technologies: challenges, opportunities, and best practices.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PeerJ Comput Sci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2024;10:e1943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[11] Gouraud J, Delorme A, Berberian B. Autopilot, mind wandering, and the out of the loop performance problem. Front Neurosci. 2017;11:541. doi:10.3389/fnins.2017.00541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240" w:before="240"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[12] Heide KM, Denkena B, Winkler M. A bidirectional digital twin system for adaptive manufacturing. </w:t>
      </w:r>
      <w:r w:rsidDel="00000000" w:rsidR="00000000" w:rsidRPr="00000000">
        <w:rPr>
          <w:rFonts w:ascii="Avenir" w:cs="Avenir" w:eastAsia="Avenir" w:hAnsi="Avenir"/>
          <w:i w:val="1"/>
          <w:iCs w:val="1"/>
          <w:color w:val="3c3f42"/>
          <w:sz w:val="15"/>
          <w:szCs w:val="15"/>
          <w:rtl w:val="0"/>
        </w:rPr>
        <w:t xml:space="preserve">J Manuf Mater Process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. 2025;9(12):400. doi:10.3390/jmmp9120400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