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Architecture Review — FY2024</w:t>
      </w:r>
    </w:p>
    <w:p>
      <w:r>
        <w:t>This document covers architecture decisions, component inventories, and risk assessments for all three regional engineering hubs. Each region runs an independent deployment topology but shares the same core platform services.</w:t>
      </w:r>
    </w:p>
    <w:p>
      <w:pPr>
        <w:pStyle w:val="Heading1"/>
      </w:pPr>
      <w:r>
        <w:t>Americas</w:t>
      </w:r>
    </w:p>
    <w:p>
      <w:r>
        <w:t>Primary availability zones: US-EAST-1 / US-WEST-2. Container orchestration: Kubernetes 1.28. Primary datastore: PostgreSQL 15. Cache layer: Redis 7.2.</w:t>
      </w:r>
    </w:p>
    <w:p>
      <w:pPr>
        <w:pStyle w:val="Heading2"/>
      </w:pPr>
      <w:r>
        <w:t>Component Inventory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Component</w:t>
            </w:r>
          </w:p>
        </w:tc>
        <w:tc>
          <w:tcPr>
            <w:tcW w:type="dxa" w:w="2160"/>
          </w:tcPr>
          <w:p>
            <w:r>
              <w:t>Technology</w:t>
            </w:r>
          </w:p>
        </w:tc>
        <w:tc>
          <w:tcPr>
            <w:tcW w:type="dxa" w:w="2160"/>
          </w:tcPr>
          <w:p>
            <w:r>
              <w:t>Protocol</w:t>
            </w:r>
          </w:p>
        </w:tc>
        <w:tc>
          <w:tcPr>
            <w:tcW w:type="dxa" w:w="2160"/>
          </w:tcPr>
          <w:p>
            <w:r>
              <w:t>Topology</w:t>
            </w:r>
          </w:p>
        </w:tc>
      </w:tr>
      <w:tr>
        <w:tc>
          <w:tcPr>
            <w:tcW w:type="dxa" w:w="2160"/>
          </w:tcPr>
          <w:p>
            <w:r>
              <w:t>Auth Service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OAuth 2.0 / OIDC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API Gateway</w:t>
            </w:r>
          </w:p>
        </w:tc>
        <w:tc>
          <w:tcPr>
            <w:tcW w:type="dxa" w:w="2160"/>
          </w:tcPr>
          <w:p>
            <w:r>
              <w:t>Envoy 1.28</w:t>
            </w:r>
          </w:p>
        </w:tc>
        <w:tc>
          <w:tcPr>
            <w:tcW w:type="dxa" w:w="2160"/>
          </w:tcPr>
          <w:p>
            <w:r>
              <w:t>REST / gRPC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Data Pipeline</w:t>
            </w:r>
          </w:p>
        </w:tc>
        <w:tc>
          <w:tcPr>
            <w:tcW w:type="dxa" w:w="2160"/>
          </w:tcPr>
          <w:p>
            <w:r>
              <w:t>Python 3.12</w:t>
            </w:r>
          </w:p>
        </w:tc>
        <w:tc>
          <w:tcPr>
            <w:tcW w:type="dxa" w:w="2160"/>
          </w:tcPr>
          <w:p>
            <w:r>
              <w:t>Kafka 3.6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Search Service</w:t>
            </w:r>
          </w:p>
        </w:tc>
        <w:tc>
          <w:tcPr>
            <w:tcW w:type="dxa" w:w="2160"/>
          </w:tcPr>
          <w:p>
            <w:r>
              <w:t>Java 21</w:t>
            </w:r>
          </w:p>
        </w:tc>
        <w:tc>
          <w:tcPr>
            <w:tcW w:type="dxa" w:w="2160"/>
          </w:tcPr>
          <w:p>
            <w:r>
              <w:t>Elasticsearch 8.10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Notification Queue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RabbitMQ 3.12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Object Storage</w:t>
            </w:r>
          </w:p>
        </w:tc>
        <w:tc>
          <w:tcPr>
            <w:tcW w:type="dxa" w:w="2160"/>
          </w:tcPr>
          <w:p>
            <w:r>
              <w:t>Rust 1.74</w:t>
            </w:r>
          </w:p>
        </w:tc>
        <w:tc>
          <w:tcPr>
            <w:tcW w:type="dxa" w:w="2160"/>
          </w:tcPr>
          <w:p>
            <w:r>
              <w:t>S3-compatible API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Scheduler</w:t>
            </w:r>
          </w:p>
        </w:tc>
        <w:tc>
          <w:tcPr>
            <w:tcW w:type="dxa" w:w="2160"/>
          </w:tcPr>
          <w:p>
            <w:r>
              <w:t>Python 3.12</w:t>
            </w:r>
          </w:p>
        </w:tc>
        <w:tc>
          <w:tcPr>
            <w:tcW w:type="dxa" w:w="2160"/>
          </w:tcPr>
          <w:p>
            <w:r>
              <w:t>Celery 5.3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Database Primary</w:t>
            </w:r>
          </w:p>
        </w:tc>
        <w:tc>
          <w:tcPr>
            <w:tcW w:type="dxa" w:w="2160"/>
          </w:tcPr>
          <w:p>
            <w:r>
              <w:t>PostgreSQL</w:t>
            </w:r>
          </w:p>
        </w:tc>
        <w:tc>
          <w:tcPr>
            <w:tcW w:type="dxa" w:w="2160"/>
          </w:tcPr>
          <w:p>
            <w:r>
              <w:t>pgBouncer 1.21</w:t>
            </w:r>
          </w:p>
        </w:tc>
        <w:tc>
          <w:tcPr>
            <w:tcW w:type="dxa" w:w="2160"/>
          </w:tcPr>
          <w:p>
            <w:r>
              <w:t>Primary-replica</w:t>
            </w:r>
          </w:p>
        </w:tc>
      </w:tr>
      <w:tr>
        <w:tc>
          <w:tcPr>
            <w:tcW w:type="dxa" w:w="2160"/>
          </w:tcPr>
          <w:p>
            <w:r>
              <w:t>CDN Edge</w:t>
            </w:r>
          </w:p>
        </w:tc>
        <w:tc>
          <w:tcPr>
            <w:tcW w:type="dxa" w:w="2160"/>
          </w:tcPr>
          <w:p>
            <w:r>
              <w:t>Nginx 1.25</w:t>
            </w:r>
          </w:p>
        </w:tc>
        <w:tc>
          <w:tcPr>
            <w:tcW w:type="dxa" w:w="2160"/>
          </w:tcPr>
          <w:p>
            <w:r>
              <w:t>PoP mesh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Monitoring Stack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Prometheus / Grafana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Identity Provider</w:t>
            </w:r>
          </w:p>
        </w:tc>
        <w:tc>
          <w:tcPr>
            <w:tcW w:type="dxa" w:w="2160"/>
          </w:tcPr>
          <w:p>
            <w:r>
              <w:t>Keycloak 22</w:t>
            </w:r>
          </w:p>
        </w:tc>
        <w:tc>
          <w:tcPr>
            <w:tcW w:type="dxa" w:w="2160"/>
          </w:tcPr>
          <w:p>
            <w:r>
              <w:t>SAML 2.0 / LDAP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Feature Flags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gRPC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Rate Limiter</w:t>
            </w:r>
          </w:p>
        </w:tc>
        <w:tc>
          <w:tcPr>
            <w:tcW w:type="dxa" w:w="2160"/>
          </w:tcPr>
          <w:p>
            <w:r>
              <w:t>C++ / WASM</w:t>
            </w:r>
          </w:p>
        </w:tc>
        <w:tc>
          <w:tcPr>
            <w:tcW w:type="dxa" w:w="2160"/>
          </w:tcPr>
          <w:p>
            <w:r>
              <w:t>Redis-backed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Audit Log</w:t>
            </w:r>
          </w:p>
        </w:tc>
        <w:tc>
          <w:tcPr>
            <w:tcW w:type="dxa" w:w="2160"/>
          </w:tcPr>
          <w:p>
            <w:r>
              <w:t>Rust 1.74</w:t>
            </w:r>
          </w:p>
        </w:tc>
        <w:tc>
          <w:tcPr>
            <w:tcW w:type="dxa" w:w="2160"/>
          </w:tcPr>
          <w:p>
            <w:r>
              <w:t>Kafka → S3</w:t>
            </w:r>
          </w:p>
        </w:tc>
        <w:tc>
          <w:tcPr>
            <w:tcW w:type="dxa" w:w="2160"/>
          </w:tcPr>
          <w:p>
            <w:r>
              <w:t>Write-once</w:t>
            </w:r>
          </w:p>
        </w:tc>
      </w:tr>
      <w:tr>
        <w:tc>
          <w:tcPr>
            <w:tcW w:type="dxa" w:w="2160"/>
          </w:tcPr>
          <w:p>
            <w:r>
              <w:t>Config Service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etcd 3.5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</w:tbl>
    <w:p/>
    <w:p>
      <w:pPr>
        <w:pStyle w:val="Heading2"/>
      </w:pPr>
      <w:r>
        <w:t>Risk Register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Risk</w:t>
            </w:r>
          </w:p>
        </w:tc>
        <w:tc>
          <w:tcPr>
            <w:tcW w:type="dxa" w:w="2880"/>
          </w:tcPr>
          <w:p>
            <w:r>
              <w:t>Severity</w:t>
            </w:r>
          </w:p>
        </w:tc>
        <w:tc>
          <w:tcPr>
            <w:tcW w:type="dxa" w:w="2880"/>
          </w:tcPr>
          <w:p>
            <w:r>
              <w:t>Mitigation</w:t>
            </w:r>
          </w:p>
        </w:tc>
      </w:tr>
      <w:tr>
        <w:tc>
          <w:tcPr>
            <w:tcW w:type="dxa" w:w="2880"/>
          </w:tcPr>
          <w:p>
            <w:r>
              <w:t>CDN single-PoP dependency</w:t>
            </w:r>
          </w:p>
        </w:tc>
        <w:tc>
          <w:tcPr>
            <w:tcW w:type="dxa" w:w="2880"/>
          </w:tcPr>
          <w:p>
            <w:r>
              <w:t>High</w:t>
            </w:r>
          </w:p>
        </w:tc>
        <w:tc>
          <w:tcPr>
            <w:tcW w:type="dxa" w:w="2880"/>
          </w:tcPr>
          <w:p>
            <w:r>
              <w:t>Multi-PoP failover — Q2</w:t>
            </w:r>
          </w:p>
        </w:tc>
      </w:tr>
      <w:tr>
        <w:tc>
          <w:tcPr>
            <w:tcW w:type="dxa" w:w="2880"/>
          </w:tcPr>
          <w:p>
            <w:r>
              <w:t>Auth SPOF during key rotation</w:t>
            </w:r>
          </w:p>
        </w:tc>
        <w:tc>
          <w:tcPr>
            <w:tcW w:type="dxa" w:w="2880"/>
          </w:tcPr>
          <w:p>
            <w:r>
              <w:t>Medium</w:t>
            </w:r>
          </w:p>
        </w:tc>
        <w:tc>
          <w:tcPr>
            <w:tcW w:type="dxa" w:w="2880"/>
          </w:tcPr>
          <w:p>
            <w:r>
              <w:t>Blue-green rotation — Q1</w:t>
            </w:r>
          </w:p>
        </w:tc>
      </w:tr>
      <w:tr>
        <w:tc>
          <w:tcPr>
            <w:tcW w:type="dxa" w:w="2880"/>
          </w:tcPr>
          <w:p>
            <w:r>
              <w:t>Search OOM on index rebuild</w:t>
            </w:r>
          </w:p>
        </w:tc>
        <w:tc>
          <w:tcPr>
            <w:tcW w:type="dxa" w:w="2880"/>
          </w:tcPr>
          <w:p>
            <w:r>
              <w:t>High</w:t>
            </w:r>
          </w:p>
        </w:tc>
        <w:tc>
          <w:tcPr>
            <w:tcW w:type="dxa" w:w="2880"/>
          </w:tcPr>
          <w:p>
            <w:r>
              <w:t>Memory limits + incremental rebuild</w:t>
            </w:r>
          </w:p>
        </w:tc>
      </w:tr>
      <w:tr>
        <w:tc>
          <w:tcPr>
            <w:tcW w:type="dxa" w:w="2880"/>
          </w:tcPr>
          <w:p>
            <w:r>
              <w:t>Kafka consumer lag on peak</w:t>
            </w:r>
          </w:p>
        </w:tc>
        <w:tc>
          <w:tcPr>
            <w:tcW w:type="dxa" w:w="2880"/>
          </w:tcPr>
          <w:p>
            <w:r>
              <w:t>Medium</w:t>
            </w:r>
          </w:p>
        </w:tc>
        <w:tc>
          <w:tcPr>
            <w:tcW w:type="dxa" w:w="2880"/>
          </w:tcPr>
          <w:p>
            <w:r>
              <w:t>Auto-scaling consumer groups</w:t>
            </w:r>
          </w:p>
        </w:tc>
      </w:tr>
      <w:tr>
        <w:tc>
          <w:tcPr>
            <w:tcW w:type="dxa" w:w="2880"/>
          </w:tcPr>
          <w:p>
            <w:r>
              <w:t>DB autovacuum contention</w:t>
            </w:r>
          </w:p>
        </w:tc>
        <w:tc>
          <w:tcPr>
            <w:tcW w:type="dxa" w:w="2880"/>
          </w:tcPr>
          <w:p>
            <w:r>
              <w:t>Low</w:t>
            </w:r>
          </w:p>
        </w:tc>
        <w:tc>
          <w:tcPr>
            <w:tcW w:type="dxa" w:w="2880"/>
          </w:tcPr>
          <w:p>
            <w:r>
              <w:t>Scheduled maintenance windows</w:t>
            </w:r>
          </w:p>
        </w:tc>
      </w:tr>
    </w:tbl>
    <w:p/>
    <w:p>
      <w:pPr>
        <w:pStyle w:val="Heading1"/>
      </w:pPr>
      <w:r>
        <w:t>EMEA</w:t>
      </w:r>
    </w:p>
    <w:p>
      <w:r>
        <w:t>Primary availability zones: EU-WEST-1 / EU-CENTRAL-1. Container orchestration: Kubernetes 1.27. Primary datastore: PostgreSQL 14. Cache layer: Redis 7.0.</w:t>
      </w:r>
    </w:p>
    <w:p>
      <w:pPr>
        <w:pStyle w:val="Heading2"/>
      </w:pPr>
      <w:r>
        <w:t>Component Inventory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Component</w:t>
            </w:r>
          </w:p>
        </w:tc>
        <w:tc>
          <w:tcPr>
            <w:tcW w:type="dxa" w:w="2160"/>
          </w:tcPr>
          <w:p>
            <w:r>
              <w:t>Technology</w:t>
            </w:r>
          </w:p>
        </w:tc>
        <w:tc>
          <w:tcPr>
            <w:tcW w:type="dxa" w:w="2160"/>
          </w:tcPr>
          <w:p>
            <w:r>
              <w:t>Protocol</w:t>
            </w:r>
          </w:p>
        </w:tc>
        <w:tc>
          <w:tcPr>
            <w:tcW w:type="dxa" w:w="2160"/>
          </w:tcPr>
          <w:p>
            <w:r>
              <w:t>Topology</w:t>
            </w:r>
          </w:p>
        </w:tc>
      </w:tr>
      <w:tr>
        <w:tc>
          <w:tcPr>
            <w:tcW w:type="dxa" w:w="2160"/>
          </w:tcPr>
          <w:p>
            <w:r>
              <w:t>Auth Service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OAuth 2.0 / OIDC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API Gateway</w:t>
            </w:r>
          </w:p>
        </w:tc>
        <w:tc>
          <w:tcPr>
            <w:tcW w:type="dxa" w:w="2160"/>
          </w:tcPr>
          <w:p>
            <w:r>
              <w:t>Envoy 1.28</w:t>
            </w:r>
          </w:p>
        </w:tc>
        <w:tc>
          <w:tcPr>
            <w:tcW w:type="dxa" w:w="2160"/>
          </w:tcPr>
          <w:p>
            <w:r>
              <w:t>REST / gRPC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Data Pipeline</w:t>
            </w:r>
          </w:p>
        </w:tc>
        <w:tc>
          <w:tcPr>
            <w:tcW w:type="dxa" w:w="2160"/>
          </w:tcPr>
          <w:p>
            <w:r>
              <w:t>Python 3.12</w:t>
            </w:r>
          </w:p>
        </w:tc>
        <w:tc>
          <w:tcPr>
            <w:tcW w:type="dxa" w:w="2160"/>
          </w:tcPr>
          <w:p>
            <w:r>
              <w:t>Kafka 3.6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Search Service</w:t>
            </w:r>
          </w:p>
        </w:tc>
        <w:tc>
          <w:tcPr>
            <w:tcW w:type="dxa" w:w="2160"/>
          </w:tcPr>
          <w:p>
            <w:r>
              <w:t>Java 21</w:t>
            </w:r>
          </w:p>
        </w:tc>
        <w:tc>
          <w:tcPr>
            <w:tcW w:type="dxa" w:w="2160"/>
          </w:tcPr>
          <w:p>
            <w:r>
              <w:t>Elasticsearch 8.10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Notification Queue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RabbitMQ 3.12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Object Storage</w:t>
            </w:r>
          </w:p>
        </w:tc>
        <w:tc>
          <w:tcPr>
            <w:tcW w:type="dxa" w:w="2160"/>
          </w:tcPr>
          <w:p>
            <w:r>
              <w:t>Rust 1.74</w:t>
            </w:r>
          </w:p>
        </w:tc>
        <w:tc>
          <w:tcPr>
            <w:tcW w:type="dxa" w:w="2160"/>
          </w:tcPr>
          <w:p>
            <w:r>
              <w:t>S3-compatible API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Scheduler</w:t>
            </w:r>
          </w:p>
        </w:tc>
        <w:tc>
          <w:tcPr>
            <w:tcW w:type="dxa" w:w="2160"/>
          </w:tcPr>
          <w:p>
            <w:r>
              <w:t>Python 3.12</w:t>
            </w:r>
          </w:p>
        </w:tc>
        <w:tc>
          <w:tcPr>
            <w:tcW w:type="dxa" w:w="2160"/>
          </w:tcPr>
          <w:p>
            <w:r>
              <w:t>Celery 5.3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Database Primary</w:t>
            </w:r>
          </w:p>
        </w:tc>
        <w:tc>
          <w:tcPr>
            <w:tcW w:type="dxa" w:w="2160"/>
          </w:tcPr>
          <w:p>
            <w:r>
              <w:t>PostgreSQL</w:t>
            </w:r>
          </w:p>
        </w:tc>
        <w:tc>
          <w:tcPr>
            <w:tcW w:type="dxa" w:w="2160"/>
          </w:tcPr>
          <w:p>
            <w:r>
              <w:t>pgBouncer 1.21</w:t>
            </w:r>
          </w:p>
        </w:tc>
        <w:tc>
          <w:tcPr>
            <w:tcW w:type="dxa" w:w="2160"/>
          </w:tcPr>
          <w:p>
            <w:r>
              <w:t>Primary-replica</w:t>
            </w:r>
          </w:p>
        </w:tc>
      </w:tr>
      <w:tr>
        <w:tc>
          <w:tcPr>
            <w:tcW w:type="dxa" w:w="2160"/>
          </w:tcPr>
          <w:p>
            <w:r>
              <w:t>CDN Edge</w:t>
            </w:r>
          </w:p>
        </w:tc>
        <w:tc>
          <w:tcPr>
            <w:tcW w:type="dxa" w:w="2160"/>
          </w:tcPr>
          <w:p>
            <w:r>
              <w:t>Nginx 1.25</w:t>
            </w:r>
          </w:p>
        </w:tc>
        <w:tc>
          <w:tcPr>
            <w:tcW w:type="dxa" w:w="2160"/>
          </w:tcPr>
          <w:p>
            <w:r>
              <w:t>PoP mesh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Monitoring Stack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Prometheus / Grafana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Identity Provider</w:t>
            </w:r>
          </w:p>
        </w:tc>
        <w:tc>
          <w:tcPr>
            <w:tcW w:type="dxa" w:w="2160"/>
          </w:tcPr>
          <w:p>
            <w:r>
              <w:t>Keycloak 22</w:t>
            </w:r>
          </w:p>
        </w:tc>
        <w:tc>
          <w:tcPr>
            <w:tcW w:type="dxa" w:w="2160"/>
          </w:tcPr>
          <w:p>
            <w:r>
              <w:t>SAML 2.0 / LDAP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Feature Flags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gRPC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Rate Limiter</w:t>
            </w:r>
          </w:p>
        </w:tc>
        <w:tc>
          <w:tcPr>
            <w:tcW w:type="dxa" w:w="2160"/>
          </w:tcPr>
          <w:p>
            <w:r>
              <w:t>C++ / WASM</w:t>
            </w:r>
          </w:p>
        </w:tc>
        <w:tc>
          <w:tcPr>
            <w:tcW w:type="dxa" w:w="2160"/>
          </w:tcPr>
          <w:p>
            <w:r>
              <w:t>Redis-backed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Audit Log</w:t>
            </w:r>
          </w:p>
        </w:tc>
        <w:tc>
          <w:tcPr>
            <w:tcW w:type="dxa" w:w="2160"/>
          </w:tcPr>
          <w:p>
            <w:r>
              <w:t>Rust 1.74</w:t>
            </w:r>
          </w:p>
        </w:tc>
        <w:tc>
          <w:tcPr>
            <w:tcW w:type="dxa" w:w="2160"/>
          </w:tcPr>
          <w:p>
            <w:r>
              <w:t>Kafka → S3</w:t>
            </w:r>
          </w:p>
        </w:tc>
        <w:tc>
          <w:tcPr>
            <w:tcW w:type="dxa" w:w="2160"/>
          </w:tcPr>
          <w:p>
            <w:r>
              <w:t>Write-once</w:t>
            </w:r>
          </w:p>
        </w:tc>
      </w:tr>
      <w:tr>
        <w:tc>
          <w:tcPr>
            <w:tcW w:type="dxa" w:w="2160"/>
          </w:tcPr>
          <w:p>
            <w:r>
              <w:t>Config Service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etcd 3.5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</w:tbl>
    <w:p/>
    <w:p>
      <w:pPr>
        <w:pStyle w:val="Heading2"/>
      </w:pPr>
      <w:r>
        <w:t>Risk Register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Risk</w:t>
            </w:r>
          </w:p>
        </w:tc>
        <w:tc>
          <w:tcPr>
            <w:tcW w:type="dxa" w:w="2880"/>
          </w:tcPr>
          <w:p>
            <w:r>
              <w:t>Severity</w:t>
            </w:r>
          </w:p>
        </w:tc>
        <w:tc>
          <w:tcPr>
            <w:tcW w:type="dxa" w:w="2880"/>
          </w:tcPr>
          <w:p>
            <w:r>
              <w:t>Mitigation</w:t>
            </w:r>
          </w:p>
        </w:tc>
      </w:tr>
      <w:tr>
        <w:tc>
          <w:tcPr>
            <w:tcW w:type="dxa" w:w="2880"/>
          </w:tcPr>
          <w:p>
            <w:r>
              <w:t>CDN single-PoP dependency</w:t>
            </w:r>
          </w:p>
        </w:tc>
        <w:tc>
          <w:tcPr>
            <w:tcW w:type="dxa" w:w="2880"/>
          </w:tcPr>
          <w:p>
            <w:r>
              <w:t>High</w:t>
            </w:r>
          </w:p>
        </w:tc>
        <w:tc>
          <w:tcPr>
            <w:tcW w:type="dxa" w:w="2880"/>
          </w:tcPr>
          <w:p>
            <w:r>
              <w:t>Multi-PoP failover — Q2</w:t>
            </w:r>
          </w:p>
        </w:tc>
      </w:tr>
      <w:tr>
        <w:tc>
          <w:tcPr>
            <w:tcW w:type="dxa" w:w="2880"/>
          </w:tcPr>
          <w:p>
            <w:r>
              <w:t>Auth SPOF during key rotation</w:t>
            </w:r>
          </w:p>
        </w:tc>
        <w:tc>
          <w:tcPr>
            <w:tcW w:type="dxa" w:w="2880"/>
          </w:tcPr>
          <w:p>
            <w:r>
              <w:t>Medium</w:t>
            </w:r>
          </w:p>
        </w:tc>
        <w:tc>
          <w:tcPr>
            <w:tcW w:type="dxa" w:w="2880"/>
          </w:tcPr>
          <w:p>
            <w:r>
              <w:t>Blue-green rotation — Q1</w:t>
            </w:r>
          </w:p>
        </w:tc>
      </w:tr>
      <w:tr>
        <w:tc>
          <w:tcPr>
            <w:tcW w:type="dxa" w:w="2880"/>
          </w:tcPr>
          <w:p>
            <w:r>
              <w:t>Search OOM on index rebuild</w:t>
            </w:r>
          </w:p>
        </w:tc>
        <w:tc>
          <w:tcPr>
            <w:tcW w:type="dxa" w:w="2880"/>
          </w:tcPr>
          <w:p>
            <w:r>
              <w:t>High</w:t>
            </w:r>
          </w:p>
        </w:tc>
        <w:tc>
          <w:tcPr>
            <w:tcW w:type="dxa" w:w="2880"/>
          </w:tcPr>
          <w:p>
            <w:r>
              <w:t>Memory limits + incremental rebuild</w:t>
            </w:r>
          </w:p>
        </w:tc>
      </w:tr>
      <w:tr>
        <w:tc>
          <w:tcPr>
            <w:tcW w:type="dxa" w:w="2880"/>
          </w:tcPr>
          <w:p>
            <w:r>
              <w:t>Kafka consumer lag on peak</w:t>
            </w:r>
          </w:p>
        </w:tc>
        <w:tc>
          <w:tcPr>
            <w:tcW w:type="dxa" w:w="2880"/>
          </w:tcPr>
          <w:p>
            <w:r>
              <w:t>Medium</w:t>
            </w:r>
          </w:p>
        </w:tc>
        <w:tc>
          <w:tcPr>
            <w:tcW w:type="dxa" w:w="2880"/>
          </w:tcPr>
          <w:p>
            <w:r>
              <w:t>Auto-scaling consumer groups</w:t>
            </w:r>
          </w:p>
        </w:tc>
      </w:tr>
      <w:tr>
        <w:tc>
          <w:tcPr>
            <w:tcW w:type="dxa" w:w="2880"/>
          </w:tcPr>
          <w:p>
            <w:r>
              <w:t>DB autovacuum contention</w:t>
            </w:r>
          </w:p>
        </w:tc>
        <w:tc>
          <w:tcPr>
            <w:tcW w:type="dxa" w:w="2880"/>
          </w:tcPr>
          <w:p>
            <w:r>
              <w:t>Low</w:t>
            </w:r>
          </w:p>
        </w:tc>
        <w:tc>
          <w:tcPr>
            <w:tcW w:type="dxa" w:w="2880"/>
          </w:tcPr>
          <w:p>
            <w:r>
              <w:t>Scheduled maintenance windows</w:t>
            </w:r>
          </w:p>
        </w:tc>
      </w:tr>
    </w:tbl>
    <w:p/>
    <w:p>
      <w:pPr>
        <w:pStyle w:val="Heading1"/>
      </w:pPr>
      <w:r>
        <w:t>APAC</w:t>
      </w:r>
    </w:p>
    <w:p>
      <w:r>
        <w:t>Primary availability zones: AP-SOUTHEAST-1 / AP-NORTHEAST-1. Container orchestration: Kubernetes 1.28. Primary datastore: PostgreSQL 15. Cache layer: Redis 7.2.</w:t>
      </w:r>
    </w:p>
    <w:p>
      <w:pPr>
        <w:pStyle w:val="Heading2"/>
      </w:pPr>
      <w:r>
        <w:t>Component Inventory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Component</w:t>
            </w:r>
          </w:p>
        </w:tc>
        <w:tc>
          <w:tcPr>
            <w:tcW w:type="dxa" w:w="2160"/>
          </w:tcPr>
          <w:p>
            <w:r>
              <w:t>Technology</w:t>
            </w:r>
          </w:p>
        </w:tc>
        <w:tc>
          <w:tcPr>
            <w:tcW w:type="dxa" w:w="2160"/>
          </w:tcPr>
          <w:p>
            <w:r>
              <w:t>Protocol</w:t>
            </w:r>
          </w:p>
        </w:tc>
        <w:tc>
          <w:tcPr>
            <w:tcW w:type="dxa" w:w="2160"/>
          </w:tcPr>
          <w:p>
            <w:r>
              <w:t>Topology</w:t>
            </w:r>
          </w:p>
        </w:tc>
      </w:tr>
      <w:tr>
        <w:tc>
          <w:tcPr>
            <w:tcW w:type="dxa" w:w="2160"/>
          </w:tcPr>
          <w:p>
            <w:r>
              <w:t>Auth Service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OAuth 2.0 / OIDC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API Gateway</w:t>
            </w:r>
          </w:p>
        </w:tc>
        <w:tc>
          <w:tcPr>
            <w:tcW w:type="dxa" w:w="2160"/>
          </w:tcPr>
          <w:p>
            <w:r>
              <w:t>Envoy 1.28</w:t>
            </w:r>
          </w:p>
        </w:tc>
        <w:tc>
          <w:tcPr>
            <w:tcW w:type="dxa" w:w="2160"/>
          </w:tcPr>
          <w:p>
            <w:r>
              <w:t>REST / gRPC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Data Pipeline</w:t>
            </w:r>
          </w:p>
        </w:tc>
        <w:tc>
          <w:tcPr>
            <w:tcW w:type="dxa" w:w="2160"/>
          </w:tcPr>
          <w:p>
            <w:r>
              <w:t>Python 3.12</w:t>
            </w:r>
          </w:p>
        </w:tc>
        <w:tc>
          <w:tcPr>
            <w:tcW w:type="dxa" w:w="2160"/>
          </w:tcPr>
          <w:p>
            <w:r>
              <w:t>Kafka 3.6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Search Service</w:t>
            </w:r>
          </w:p>
        </w:tc>
        <w:tc>
          <w:tcPr>
            <w:tcW w:type="dxa" w:w="2160"/>
          </w:tcPr>
          <w:p>
            <w:r>
              <w:t>Java 21</w:t>
            </w:r>
          </w:p>
        </w:tc>
        <w:tc>
          <w:tcPr>
            <w:tcW w:type="dxa" w:w="2160"/>
          </w:tcPr>
          <w:p>
            <w:r>
              <w:t>Elasticsearch 8.10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Notification Queue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RabbitMQ 3.12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Object Storage</w:t>
            </w:r>
          </w:p>
        </w:tc>
        <w:tc>
          <w:tcPr>
            <w:tcW w:type="dxa" w:w="2160"/>
          </w:tcPr>
          <w:p>
            <w:r>
              <w:t>Rust 1.74</w:t>
            </w:r>
          </w:p>
        </w:tc>
        <w:tc>
          <w:tcPr>
            <w:tcW w:type="dxa" w:w="2160"/>
          </w:tcPr>
          <w:p>
            <w:r>
              <w:t>S3-compatible API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Scheduler</w:t>
            </w:r>
          </w:p>
        </w:tc>
        <w:tc>
          <w:tcPr>
            <w:tcW w:type="dxa" w:w="2160"/>
          </w:tcPr>
          <w:p>
            <w:r>
              <w:t>Python 3.12</w:t>
            </w:r>
          </w:p>
        </w:tc>
        <w:tc>
          <w:tcPr>
            <w:tcW w:type="dxa" w:w="2160"/>
          </w:tcPr>
          <w:p>
            <w:r>
              <w:t>Celery 5.3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Database Primary</w:t>
            </w:r>
          </w:p>
        </w:tc>
        <w:tc>
          <w:tcPr>
            <w:tcW w:type="dxa" w:w="2160"/>
          </w:tcPr>
          <w:p>
            <w:r>
              <w:t>PostgreSQL</w:t>
            </w:r>
          </w:p>
        </w:tc>
        <w:tc>
          <w:tcPr>
            <w:tcW w:type="dxa" w:w="2160"/>
          </w:tcPr>
          <w:p>
            <w:r>
              <w:t>pgBouncer 1.21</w:t>
            </w:r>
          </w:p>
        </w:tc>
        <w:tc>
          <w:tcPr>
            <w:tcW w:type="dxa" w:w="2160"/>
          </w:tcPr>
          <w:p>
            <w:r>
              <w:t>Primary-replica</w:t>
            </w:r>
          </w:p>
        </w:tc>
      </w:tr>
      <w:tr>
        <w:tc>
          <w:tcPr>
            <w:tcW w:type="dxa" w:w="2160"/>
          </w:tcPr>
          <w:p>
            <w:r>
              <w:t>CDN Edge</w:t>
            </w:r>
          </w:p>
        </w:tc>
        <w:tc>
          <w:tcPr>
            <w:tcW w:type="dxa" w:w="2160"/>
          </w:tcPr>
          <w:p>
            <w:r>
              <w:t>Nginx 1.25</w:t>
            </w:r>
          </w:p>
        </w:tc>
        <w:tc>
          <w:tcPr>
            <w:tcW w:type="dxa" w:w="2160"/>
          </w:tcPr>
          <w:p>
            <w:r>
              <w:t>PoP mesh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Monitoring Stack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Prometheus / Grafana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Identity Provider</w:t>
            </w:r>
          </w:p>
        </w:tc>
        <w:tc>
          <w:tcPr>
            <w:tcW w:type="dxa" w:w="2160"/>
          </w:tcPr>
          <w:p>
            <w:r>
              <w:t>Keycloak 22</w:t>
            </w:r>
          </w:p>
        </w:tc>
        <w:tc>
          <w:tcPr>
            <w:tcW w:type="dxa" w:w="2160"/>
          </w:tcPr>
          <w:p>
            <w:r>
              <w:t>SAML 2.0 / LDAP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  <w:tr>
        <w:tc>
          <w:tcPr>
            <w:tcW w:type="dxa" w:w="2160"/>
          </w:tcPr>
          <w:p>
            <w:r>
              <w:t>Feature Flags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gRPC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Rate Limiter</w:t>
            </w:r>
          </w:p>
        </w:tc>
        <w:tc>
          <w:tcPr>
            <w:tcW w:type="dxa" w:w="2160"/>
          </w:tcPr>
          <w:p>
            <w:r>
              <w:t>C++ / WASM</w:t>
            </w:r>
          </w:p>
        </w:tc>
        <w:tc>
          <w:tcPr>
            <w:tcW w:type="dxa" w:w="2160"/>
          </w:tcPr>
          <w:p>
            <w:r>
              <w:t>Redis-backed</w:t>
            </w:r>
          </w:p>
        </w:tc>
        <w:tc>
          <w:tcPr>
            <w:tcW w:type="dxa" w:w="2160"/>
          </w:tcPr>
          <w:p>
            <w:r>
              <w:t>Active-active</w:t>
            </w:r>
          </w:p>
        </w:tc>
      </w:tr>
      <w:tr>
        <w:tc>
          <w:tcPr>
            <w:tcW w:type="dxa" w:w="2160"/>
          </w:tcPr>
          <w:p>
            <w:r>
              <w:t>Audit Log</w:t>
            </w:r>
          </w:p>
        </w:tc>
        <w:tc>
          <w:tcPr>
            <w:tcW w:type="dxa" w:w="2160"/>
          </w:tcPr>
          <w:p>
            <w:r>
              <w:t>Rust 1.74</w:t>
            </w:r>
          </w:p>
        </w:tc>
        <w:tc>
          <w:tcPr>
            <w:tcW w:type="dxa" w:w="2160"/>
          </w:tcPr>
          <w:p>
            <w:r>
              <w:t>Kafka → S3</w:t>
            </w:r>
          </w:p>
        </w:tc>
        <w:tc>
          <w:tcPr>
            <w:tcW w:type="dxa" w:w="2160"/>
          </w:tcPr>
          <w:p>
            <w:r>
              <w:t>Write-once</w:t>
            </w:r>
          </w:p>
        </w:tc>
      </w:tr>
      <w:tr>
        <w:tc>
          <w:tcPr>
            <w:tcW w:type="dxa" w:w="2160"/>
          </w:tcPr>
          <w:p>
            <w:r>
              <w:t>Config Service</w:t>
            </w:r>
          </w:p>
        </w:tc>
        <w:tc>
          <w:tcPr>
            <w:tcW w:type="dxa" w:w="2160"/>
          </w:tcPr>
          <w:p>
            <w:r>
              <w:t>Go 1.21</w:t>
            </w:r>
          </w:p>
        </w:tc>
        <w:tc>
          <w:tcPr>
            <w:tcW w:type="dxa" w:w="2160"/>
          </w:tcPr>
          <w:p>
            <w:r>
              <w:t>etcd 3.5</w:t>
            </w:r>
          </w:p>
        </w:tc>
        <w:tc>
          <w:tcPr>
            <w:tcW w:type="dxa" w:w="2160"/>
          </w:tcPr>
          <w:p>
            <w:r>
              <w:t>Active-passive</w:t>
            </w:r>
          </w:p>
        </w:tc>
      </w:tr>
    </w:tbl>
    <w:p/>
    <w:p>
      <w:pPr>
        <w:pStyle w:val="Heading2"/>
      </w:pPr>
      <w:r>
        <w:t>Risk Register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Risk</w:t>
            </w:r>
          </w:p>
        </w:tc>
        <w:tc>
          <w:tcPr>
            <w:tcW w:type="dxa" w:w="2880"/>
          </w:tcPr>
          <w:p>
            <w:r>
              <w:t>Severity</w:t>
            </w:r>
          </w:p>
        </w:tc>
        <w:tc>
          <w:tcPr>
            <w:tcW w:type="dxa" w:w="2880"/>
          </w:tcPr>
          <w:p>
            <w:r>
              <w:t>Mitigation</w:t>
            </w:r>
          </w:p>
        </w:tc>
      </w:tr>
      <w:tr>
        <w:tc>
          <w:tcPr>
            <w:tcW w:type="dxa" w:w="2880"/>
          </w:tcPr>
          <w:p>
            <w:r>
              <w:t>CDN single-PoP dependency</w:t>
            </w:r>
          </w:p>
        </w:tc>
        <w:tc>
          <w:tcPr>
            <w:tcW w:type="dxa" w:w="2880"/>
          </w:tcPr>
          <w:p>
            <w:r>
              <w:t>High</w:t>
            </w:r>
          </w:p>
        </w:tc>
        <w:tc>
          <w:tcPr>
            <w:tcW w:type="dxa" w:w="2880"/>
          </w:tcPr>
          <w:p>
            <w:r>
              <w:t>Multi-PoP failover — Q2</w:t>
            </w:r>
          </w:p>
        </w:tc>
      </w:tr>
      <w:tr>
        <w:tc>
          <w:tcPr>
            <w:tcW w:type="dxa" w:w="2880"/>
          </w:tcPr>
          <w:p>
            <w:r>
              <w:t>Auth SPOF during key rotation</w:t>
            </w:r>
          </w:p>
        </w:tc>
        <w:tc>
          <w:tcPr>
            <w:tcW w:type="dxa" w:w="2880"/>
          </w:tcPr>
          <w:p>
            <w:r>
              <w:t>Medium</w:t>
            </w:r>
          </w:p>
        </w:tc>
        <w:tc>
          <w:tcPr>
            <w:tcW w:type="dxa" w:w="2880"/>
          </w:tcPr>
          <w:p>
            <w:r>
              <w:t>Blue-green rotation — Q1</w:t>
            </w:r>
          </w:p>
        </w:tc>
      </w:tr>
      <w:tr>
        <w:tc>
          <w:tcPr>
            <w:tcW w:type="dxa" w:w="2880"/>
          </w:tcPr>
          <w:p>
            <w:r>
              <w:t>Search OOM on index rebuild</w:t>
            </w:r>
          </w:p>
        </w:tc>
        <w:tc>
          <w:tcPr>
            <w:tcW w:type="dxa" w:w="2880"/>
          </w:tcPr>
          <w:p>
            <w:r>
              <w:t>High</w:t>
            </w:r>
          </w:p>
        </w:tc>
        <w:tc>
          <w:tcPr>
            <w:tcW w:type="dxa" w:w="2880"/>
          </w:tcPr>
          <w:p>
            <w:r>
              <w:t>Memory limits + incremental rebuild</w:t>
            </w:r>
          </w:p>
        </w:tc>
      </w:tr>
      <w:tr>
        <w:tc>
          <w:tcPr>
            <w:tcW w:type="dxa" w:w="2880"/>
          </w:tcPr>
          <w:p>
            <w:r>
              <w:t>Kafka consumer lag on peak</w:t>
            </w:r>
          </w:p>
        </w:tc>
        <w:tc>
          <w:tcPr>
            <w:tcW w:type="dxa" w:w="2880"/>
          </w:tcPr>
          <w:p>
            <w:r>
              <w:t>Medium</w:t>
            </w:r>
          </w:p>
        </w:tc>
        <w:tc>
          <w:tcPr>
            <w:tcW w:type="dxa" w:w="2880"/>
          </w:tcPr>
          <w:p>
            <w:r>
              <w:t>Auto-scaling consumer groups</w:t>
            </w:r>
          </w:p>
        </w:tc>
      </w:tr>
      <w:tr>
        <w:tc>
          <w:tcPr>
            <w:tcW w:type="dxa" w:w="2880"/>
          </w:tcPr>
          <w:p>
            <w:r>
              <w:t>DB autovacuum contention</w:t>
            </w:r>
          </w:p>
        </w:tc>
        <w:tc>
          <w:tcPr>
            <w:tcW w:type="dxa" w:w="2880"/>
          </w:tcPr>
          <w:p>
            <w:r>
              <w:t>Low</w:t>
            </w:r>
          </w:p>
        </w:tc>
        <w:tc>
          <w:tcPr>
            <w:tcW w:type="dxa" w:w="2880"/>
          </w:tcPr>
          <w:p>
            <w:r>
              <w:t>Scheduled maintenance windows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