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5" w:name="title-page"/>
    <w:p>
      <w:pPr>
        <w:pStyle w:val="Heading1"/>
      </w:pPr>
      <w:r>
        <w:t xml:space="preserve">Title Page</w:t>
      </w:r>
    </w:p>
    <w:p>
      <w:pPr>
        <w:pStyle w:val="FirstParagraph"/>
      </w:pPr>
      <w:r>
        <w:rPr>
          <w:b/>
          <w:bCs/>
        </w:rPr>
        <w:t xml:space="preserve">New Submission to IEEE Transactions on Artificial Intelligence</w:t>
      </w:r>
    </w:p>
    <w:p>
      <w:r>
        <w:pict>
          <v:rect style="width:0;height:1.5pt" o:hralign="center" o:hrstd="t" o:hr="t"/>
        </w:pict>
      </w:r>
    </w:p>
    <w:bookmarkStart w:id="9" w:name="title"/>
    <w:p>
      <w:pPr>
        <w:pStyle w:val="Heading2"/>
      </w:pPr>
      <w:r>
        <w:t xml:space="preserve">Title</w:t>
      </w:r>
    </w:p>
    <w:p>
      <w:pPr>
        <w:pStyle w:val="FirstParagraph"/>
      </w:pPr>
      <w:r>
        <w:t xml:space="preserve">PCA-Matryoshka: Enabling Effective Dimension Reduction for Non-Matryoshka Embedding Models with Applications to Vector Database Compression</w:t>
      </w:r>
    </w:p>
    <w:bookmarkEnd w:id="9"/>
    <w:bookmarkStart w:id="10" w:name="author"/>
    <w:p>
      <w:pPr>
        <w:pStyle w:val="Heading2"/>
      </w:pPr>
      <w:r>
        <w:t xml:space="preserve">Author</w:t>
      </w:r>
    </w:p>
    <w:p>
      <w:pPr>
        <w:pStyle w:val="FirstParagraph"/>
      </w:pPr>
      <w:r>
        <w:t xml:space="preserve">Andrew H. Bond, Senior Member, IEEE</w:t>
      </w:r>
    </w:p>
    <w:bookmarkEnd w:id="10"/>
    <w:bookmarkStart w:id="11" w:name="affiliation"/>
    <w:p>
      <w:pPr>
        <w:pStyle w:val="Heading2"/>
      </w:pPr>
      <w:r>
        <w:t xml:space="preserve">Affiliation</w:t>
      </w:r>
    </w:p>
    <w:p>
      <w:pPr>
        <w:pStyle w:val="FirstParagraph"/>
      </w:pPr>
      <w:r>
        <w:t xml:space="preserve">Department of Computer Engineering</w:t>
      </w:r>
      <w:r>
        <w:t xml:space="preserve"> </w:t>
      </w:r>
      <w:r>
        <w:t xml:space="preserve">San Jose State University</w:t>
      </w:r>
      <w:r>
        <w:t xml:space="preserve"> </w:t>
      </w:r>
      <w:r>
        <w:t xml:space="preserve">San Jose, CA 95192, USA</w:t>
      </w:r>
    </w:p>
    <w:bookmarkEnd w:id="11"/>
    <w:bookmarkStart w:id="12" w:name="contact"/>
    <w:p>
      <w:pPr>
        <w:pStyle w:val="Heading2"/>
      </w:pPr>
      <w:r>
        <w:t xml:space="preserve">Contact</w:t>
      </w:r>
    </w:p>
    <w:p>
      <w:pPr>
        <w:pStyle w:val="FirstParagraph"/>
      </w:pPr>
      <w:r>
        <w:t xml:space="preserve">Email: andrew.bond@sjsu.edu</w:t>
      </w:r>
    </w:p>
    <w:bookmarkEnd w:id="12"/>
    <w:bookmarkStart w:id="13" w:name="abstract"/>
    <w:p>
      <w:pPr>
        <w:pStyle w:val="Heading2"/>
      </w:pPr>
      <w:r>
        <w:t xml:space="preserve">Abstract</w:t>
      </w:r>
    </w:p>
    <w:p>
      <w:pPr>
        <w:pStyle w:val="FirstParagraph"/>
      </w:pPr>
      <w:r>
        <w:t xml:space="preserve">Matryoshka Representation Learning enables embedding models to produce vectors whose leading dimensions form useful lower-dimensional representations, allowing simple truncation for compression. However, this property requires specialized multi-scale training losses and is absent from the majority of deployed embedding models. We introduce PCA-Matryoshka, a training-free technique that applies a principal component analysis (PCA) rotation to any embedding model’s output, reordering dimensions by explained variance so that truncation becomes effective without retraining. On BGE-M3 embeddings (1024 dimensions, not trained with Matryoshka loss), naive truncation to 256 dimensions yields a cosine similarity of 0.467 against the full-dimensional representation – effectively unusable. PCA-Matryoshka truncation to 256 dimensions achieves 0.974 cosine similarity, a 109% improvement. Combined with 3-bit scalar quantization, PCA-Matryoshka delivers 27x compression at 0.979 cosine similarity and 76.4% recall@10 on a 2.4-million-vector cross-civilizational ethics corpus. We provide a comprehensive empirical comparison against product quantization, binary embeddings, scalar quantization, and native Matryoshka truncation across 15 compression configurations.</w:t>
      </w:r>
    </w:p>
    <w:bookmarkEnd w:id="13"/>
    <w:bookmarkStart w:id="14" w:name="keywords"/>
    <w:p>
      <w:pPr>
        <w:pStyle w:val="Heading2"/>
      </w:pPr>
      <w:r>
        <w:t xml:space="preserve">Keywords</w:t>
      </w:r>
    </w:p>
    <w:p>
      <w:pPr>
        <w:pStyle w:val="FirstParagraph"/>
      </w:pPr>
      <w:r>
        <w:t xml:space="preserve">Embedding compression, dimensionality reduction, Matryoshka representations, vector databases, principal component analysis, quantization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Corresponding Author:</w:t>
      </w:r>
      <w:r>
        <w:t xml:space="preserve"> </w:t>
      </w:r>
      <w:r>
        <w:t xml:space="preserve">Andrew H. Bond</w:t>
      </w:r>
      <w:r>
        <w:t xml:space="preserve"> </w:t>
      </w:r>
      <w:r>
        <w:t xml:space="preserve">Department of Computer Engineering</w:t>
      </w:r>
      <w:r>
        <w:t xml:space="preserve"> </w:t>
      </w:r>
      <w:r>
        <w:t xml:space="preserve">San Jose State University</w:t>
      </w:r>
      <w:r>
        <w:t xml:space="preserve"> </w:t>
      </w:r>
      <w:r>
        <w:t xml:space="preserve">San Jose, CA 95192, USA</w:t>
      </w:r>
      <w:r>
        <w:t xml:space="preserve"> </w:t>
      </w:r>
      <w:r>
        <w:t xml:space="preserve">Email: andrew.bond@sjsu.edu</w:t>
      </w:r>
      <w:r>
        <w:t xml:space="preserve"> </w:t>
      </w:r>
      <w:r>
        <w:t xml:space="preserve">IEEE Member Number: 01054659</w:t>
      </w:r>
      <w:r>
        <w:t xml:space="preserve"> </w:t>
      </w:r>
      <w:r>
        <w:t xml:space="preserve">ORCID: 0009-0003-2599-6158</w:t>
      </w:r>
    </w:p>
    <w:bookmarkEnd w:id="14"/>
    <w:bookmarkEnd w:id="15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2026-04-09T03:11:34Z</dcterms:created>
  <dcterms:modified xsi:type="dcterms:W3CDTF">2026-04-09T03:11:34Z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