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E11C3">
      <w:pPr>
        <w:jc w:val="center"/>
        <w:rPr>
          <w:rFonts w:hint="eastAsia"/>
          <w:b/>
          <w:bCs/>
          <w:sz w:val="28"/>
          <w:szCs w:val="28"/>
          <w:lang w:val="en-US" w:eastAsia="zh-CN"/>
        </w:rPr>
      </w:pPr>
      <w:r>
        <w:rPr>
          <w:rFonts w:hint="eastAsia"/>
          <w:b/>
          <w:bCs/>
          <w:sz w:val="28"/>
          <w:szCs w:val="28"/>
          <w:lang w:val="en-US" w:eastAsia="zh-CN"/>
        </w:rPr>
        <w:t>安宁河流域国土空间规划资料整理</w:t>
      </w:r>
    </w:p>
    <w:p w14:paraId="01258B9E">
      <w:pPr>
        <w:jc w:val="left"/>
        <w:rPr>
          <w:rFonts w:hint="default" w:ascii="宋体" w:hAnsi="宋体" w:eastAsia="宋体" w:cs="宋体"/>
          <w:sz w:val="24"/>
          <w:szCs w:val="24"/>
          <w:lang w:val="en-US" w:eastAsia="zh-CN"/>
        </w:rPr>
      </w:pPr>
      <w:r>
        <w:rPr>
          <w:rFonts w:hint="eastAsia" w:ascii="宋体" w:hAnsi="宋体" w:eastAsia="宋体" w:cs="宋体"/>
          <w:b/>
          <w:bCs/>
          <w:sz w:val="28"/>
          <w:szCs w:val="28"/>
          <w:lang w:val="en-US" w:eastAsia="zh-CN"/>
        </w:rPr>
        <w:t>一、农业主要问题</w:t>
      </w:r>
      <w:r>
        <w:rPr>
          <w:rFonts w:hint="eastAsia" w:ascii="宋体" w:hAnsi="宋体" w:eastAsia="宋体" w:cs="宋体"/>
          <w:sz w:val="24"/>
          <w:szCs w:val="24"/>
          <w:lang w:val="en-US" w:eastAsia="zh-CN"/>
        </w:rPr>
        <w:t>：</w:t>
      </w:r>
    </w:p>
    <w:p w14:paraId="6C31C64B">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区内现状耕地</w:t>
      </w:r>
      <w:r>
        <w:rPr>
          <w:rFonts w:hint="eastAsia" w:ascii="宋体" w:hAnsi="宋体" w:eastAsia="宋体" w:cs="宋体"/>
          <w:sz w:val="24"/>
          <w:szCs w:val="24"/>
          <w:lang w:val="en-US" w:eastAsia="zh-CN"/>
        </w:rPr>
        <w:t>584.3</w:t>
      </w:r>
      <w:r>
        <w:rPr>
          <w:rFonts w:ascii="宋体" w:hAnsi="宋体" w:eastAsia="宋体" w:cs="宋体"/>
          <w:sz w:val="24"/>
          <w:szCs w:val="24"/>
        </w:rPr>
        <w:t>万亩(</w:t>
      </w:r>
      <w:r>
        <w:rPr>
          <w:rFonts w:hint="eastAsia" w:ascii="宋体" w:hAnsi="宋体" w:eastAsia="宋体" w:cs="宋体"/>
          <w:sz w:val="24"/>
          <w:szCs w:val="24"/>
          <w:lang w:val="en-US" w:eastAsia="zh-CN"/>
        </w:rPr>
        <w:t>3895</w:t>
      </w:r>
      <w:r>
        <w:rPr>
          <w:rFonts w:ascii="宋体" w:hAnsi="宋体" w:eastAsia="宋体" w:cs="宋体"/>
          <w:sz w:val="24"/>
          <w:szCs w:val="24"/>
        </w:rPr>
        <w:t>平方公里)</w:t>
      </w:r>
      <w:r>
        <w:rPr>
          <w:rFonts w:hint="eastAsia" w:ascii="宋体" w:hAnsi="宋体" w:eastAsia="宋体" w:cs="宋体"/>
          <w:sz w:val="24"/>
          <w:szCs w:val="24"/>
          <w:lang w:val="en-US" w:eastAsia="zh-CN"/>
        </w:rPr>
        <w:t>,</w:t>
      </w:r>
      <w:r>
        <w:rPr>
          <w:rFonts w:ascii="宋体" w:hAnsi="宋体" w:eastAsia="宋体" w:cs="宋体"/>
          <w:sz w:val="24"/>
          <w:szCs w:val="24"/>
        </w:rPr>
        <w:t>其中旱地占</w:t>
      </w:r>
      <w:r>
        <w:rPr>
          <w:rFonts w:hint="eastAsia" w:ascii="宋体" w:hAnsi="宋体" w:eastAsia="宋体" w:cs="宋体"/>
          <w:sz w:val="24"/>
          <w:szCs w:val="24"/>
          <w:lang w:val="en-US" w:eastAsia="zh-CN"/>
        </w:rPr>
        <w:t>80</w:t>
      </w:r>
      <w:r>
        <w:rPr>
          <w:rFonts w:ascii="宋体" w:hAnsi="宋体" w:eastAsia="宋体" w:cs="宋体"/>
          <w:sz w:val="24"/>
          <w:szCs w:val="24"/>
        </w:rPr>
        <w:t>％、坡耕地高达</w:t>
      </w:r>
      <w:r>
        <w:rPr>
          <w:rFonts w:hint="eastAsia" w:ascii="宋体" w:hAnsi="宋体" w:eastAsia="宋体" w:cs="宋体"/>
          <w:sz w:val="24"/>
          <w:szCs w:val="24"/>
          <w:lang w:val="en-US" w:eastAsia="zh-CN"/>
        </w:rPr>
        <w:t>70</w:t>
      </w:r>
      <w:r>
        <w:rPr>
          <w:rFonts w:ascii="宋体" w:hAnsi="宋体" w:eastAsia="宋体" w:cs="宋体"/>
          <w:sz w:val="24"/>
          <w:szCs w:val="24"/>
        </w:rPr>
        <w:t>％以上</w:t>
      </w:r>
      <w:r>
        <w:rPr>
          <w:rFonts w:hint="eastAsia" w:ascii="宋体" w:hAnsi="宋体" w:eastAsia="宋体" w:cs="宋体"/>
          <w:sz w:val="24"/>
          <w:szCs w:val="24"/>
          <w:lang w:val="en-US" w:eastAsia="zh-CN"/>
        </w:rPr>
        <w:t>,</w:t>
      </w:r>
      <w:r>
        <w:rPr>
          <w:rFonts w:ascii="宋体" w:hAnsi="宋体" w:eastAsia="宋体" w:cs="宋体"/>
          <w:sz w:val="24"/>
          <w:szCs w:val="24"/>
        </w:rPr>
        <w:t>耕地质量总体不高</w:t>
      </w:r>
      <w:r>
        <w:rPr>
          <w:rFonts w:hint="eastAsia" w:ascii="宋体" w:hAnsi="宋体" w:eastAsia="宋体" w:cs="宋体"/>
          <w:sz w:val="24"/>
          <w:szCs w:val="24"/>
          <w:lang w:val="en-US" w:eastAsia="zh-CN"/>
        </w:rPr>
        <w:t>,</w:t>
      </w:r>
      <w:r>
        <w:rPr>
          <w:rFonts w:ascii="宋体" w:hAnsi="宋体" w:eastAsia="宋体" w:cs="宋体"/>
          <w:sz w:val="24"/>
          <w:szCs w:val="24"/>
        </w:rPr>
        <w:t>平均仅为</w:t>
      </w:r>
      <w:r>
        <w:rPr>
          <w:rFonts w:hint="eastAsia" w:ascii="宋体" w:hAnsi="宋体" w:eastAsia="宋体" w:cs="宋体"/>
          <w:sz w:val="24"/>
          <w:szCs w:val="24"/>
          <w:lang w:val="en-US" w:eastAsia="zh-CN"/>
        </w:rPr>
        <w:t>9.93</w:t>
      </w:r>
      <w:r>
        <w:rPr>
          <w:rFonts w:ascii="宋体" w:hAnsi="宋体" w:eastAsia="宋体" w:cs="宋体"/>
          <w:sz w:val="24"/>
          <w:szCs w:val="24"/>
        </w:rPr>
        <w:t>等</w:t>
      </w:r>
      <w:r>
        <w:rPr>
          <w:rFonts w:hint="eastAsia" w:ascii="宋体" w:hAnsi="宋体" w:eastAsia="宋体" w:cs="宋体"/>
          <w:sz w:val="24"/>
          <w:szCs w:val="24"/>
          <w:lang w:val="en-US" w:eastAsia="zh-CN"/>
        </w:rPr>
        <w:t>,</w:t>
      </w:r>
      <w:r>
        <w:rPr>
          <w:rFonts w:ascii="宋体" w:hAnsi="宋体" w:eastAsia="宋体" w:cs="宋体"/>
          <w:sz w:val="24"/>
          <w:szCs w:val="24"/>
        </w:rPr>
        <w:t>低于全省平均水平(</w:t>
      </w:r>
      <w:r>
        <w:rPr>
          <w:rFonts w:hint="eastAsia" w:ascii="宋体" w:hAnsi="宋体" w:eastAsia="宋体" w:cs="宋体"/>
          <w:sz w:val="24"/>
          <w:szCs w:val="24"/>
          <w:lang w:val="en-US" w:eastAsia="zh-CN"/>
        </w:rPr>
        <w:t>9.24</w:t>
      </w:r>
      <w:r>
        <w:rPr>
          <w:rFonts w:ascii="宋体" w:hAnsi="宋体" w:eastAsia="宋体" w:cs="宋体"/>
          <w:sz w:val="24"/>
          <w:szCs w:val="24"/>
        </w:rPr>
        <w:t>等)</w:t>
      </w:r>
      <w:r>
        <w:rPr>
          <w:rFonts w:hint="eastAsia" w:ascii="宋体" w:hAnsi="宋体" w:eastAsia="宋体" w:cs="宋体"/>
          <w:sz w:val="24"/>
          <w:szCs w:val="24"/>
          <w:lang w:eastAsia="zh-CN"/>
        </w:rPr>
        <w:t>。</w:t>
      </w:r>
      <w:r>
        <w:rPr>
          <w:rFonts w:ascii="宋体" w:hAnsi="宋体" w:eastAsia="宋体" w:cs="宋体"/>
          <w:sz w:val="24"/>
          <w:szCs w:val="24"/>
        </w:rPr>
        <w:t>现状耕地中</w:t>
      </w:r>
      <w:r>
        <w:rPr>
          <w:rFonts w:hint="eastAsia" w:ascii="宋体" w:hAnsi="宋体" w:eastAsia="宋体" w:cs="宋体"/>
          <w:sz w:val="24"/>
          <w:szCs w:val="24"/>
          <w:lang w:eastAsia="zh-CN"/>
        </w:rPr>
        <w:t>,</w:t>
      </w:r>
      <w:r>
        <w:rPr>
          <w:rFonts w:ascii="宋体" w:hAnsi="宋体" w:eastAsia="宋体" w:cs="宋体"/>
          <w:sz w:val="24"/>
          <w:szCs w:val="24"/>
        </w:rPr>
        <w:t>种植非粮食作物的耕地约</w:t>
      </w:r>
      <w:r>
        <w:rPr>
          <w:rFonts w:hint="eastAsia" w:ascii="宋体" w:hAnsi="宋体" w:eastAsia="宋体" w:cs="宋体"/>
          <w:sz w:val="24"/>
          <w:szCs w:val="24"/>
          <w:lang w:val="en-US" w:eastAsia="zh-CN"/>
        </w:rPr>
        <w:t>10.7</w:t>
      </w:r>
      <w:r>
        <w:rPr>
          <w:rFonts w:ascii="宋体" w:hAnsi="宋体" w:eastAsia="宋体" w:cs="宋体"/>
          <w:sz w:val="24"/>
          <w:szCs w:val="24"/>
        </w:rPr>
        <w:t>万亩(</w:t>
      </w:r>
      <w:r>
        <w:rPr>
          <w:rFonts w:hint="eastAsia" w:ascii="宋体" w:hAnsi="宋体" w:eastAsia="宋体" w:cs="宋体"/>
          <w:sz w:val="24"/>
          <w:szCs w:val="24"/>
          <w:lang w:val="en-US" w:eastAsia="zh-CN"/>
        </w:rPr>
        <w:t>71</w:t>
      </w:r>
      <w:r>
        <w:rPr>
          <w:rFonts w:ascii="宋体" w:hAnsi="宋体" w:eastAsia="宋体" w:cs="宋体"/>
          <w:sz w:val="24"/>
          <w:szCs w:val="24"/>
        </w:rPr>
        <w:t>平方公里)</w:t>
      </w:r>
      <w:r>
        <w:rPr>
          <w:rFonts w:hint="eastAsia" w:ascii="宋体" w:hAnsi="宋体" w:eastAsia="宋体" w:cs="宋体"/>
          <w:sz w:val="24"/>
          <w:szCs w:val="24"/>
          <w:lang w:val="en-US" w:eastAsia="zh-CN"/>
        </w:rPr>
        <w:t>,</w:t>
      </w:r>
      <w:r>
        <w:rPr>
          <w:rFonts w:ascii="宋体" w:hAnsi="宋体" w:eastAsia="宋体" w:cs="宋体"/>
          <w:sz w:val="24"/>
          <w:szCs w:val="24"/>
        </w:rPr>
        <w:t>休耕和未耕种的耕地达</w:t>
      </w:r>
      <w:r>
        <w:rPr>
          <w:rFonts w:hint="eastAsia" w:ascii="宋体" w:hAnsi="宋体" w:eastAsia="宋体" w:cs="宋体"/>
          <w:sz w:val="24"/>
          <w:szCs w:val="24"/>
          <w:lang w:val="en-US" w:eastAsia="zh-CN"/>
        </w:rPr>
        <w:t>35.6</w:t>
      </w:r>
      <w:r>
        <w:rPr>
          <w:rFonts w:ascii="宋体" w:hAnsi="宋体" w:eastAsia="宋体" w:cs="宋体"/>
          <w:sz w:val="24"/>
          <w:szCs w:val="24"/>
        </w:rPr>
        <w:t>万亩(</w:t>
      </w:r>
      <w:r>
        <w:rPr>
          <w:rFonts w:hint="eastAsia" w:ascii="宋体" w:hAnsi="宋体" w:eastAsia="宋体" w:cs="宋体"/>
          <w:sz w:val="24"/>
          <w:szCs w:val="24"/>
          <w:lang w:val="en-US" w:eastAsia="zh-CN"/>
        </w:rPr>
        <w:t>237</w:t>
      </w:r>
      <w:r>
        <w:rPr>
          <w:rFonts w:ascii="宋体" w:hAnsi="宋体" w:eastAsia="宋体" w:cs="宋体"/>
          <w:sz w:val="24"/>
          <w:szCs w:val="24"/>
        </w:rPr>
        <w:t>平方公里)</w:t>
      </w:r>
      <w:r>
        <w:rPr>
          <w:rFonts w:hint="eastAsia" w:ascii="宋体" w:hAnsi="宋体" w:eastAsia="宋体" w:cs="宋体"/>
          <w:sz w:val="24"/>
          <w:szCs w:val="24"/>
          <w:lang w:val="en-US" w:eastAsia="zh-CN"/>
        </w:rPr>
        <w:t>,</w:t>
      </w:r>
      <w:r>
        <w:rPr>
          <w:rFonts w:ascii="宋体" w:hAnsi="宋体" w:eastAsia="宋体" w:cs="宋体"/>
          <w:sz w:val="24"/>
          <w:szCs w:val="24"/>
        </w:rPr>
        <w:t>有较为明显的耕地抛荒现象和一定程度的“非粮化”现象</w:t>
      </w:r>
      <w:r>
        <w:rPr>
          <w:rFonts w:hint="eastAsia" w:ascii="宋体" w:hAnsi="宋体" w:eastAsia="宋体" w:cs="宋体"/>
          <w:sz w:val="24"/>
          <w:szCs w:val="24"/>
          <w:lang w:eastAsia="zh-CN"/>
        </w:rPr>
        <w:t>。</w:t>
      </w:r>
      <w:r>
        <w:rPr>
          <w:rFonts w:ascii="宋体" w:hAnsi="宋体" w:eastAsia="宋体" w:cs="宋体"/>
          <w:sz w:val="24"/>
          <w:szCs w:val="24"/>
        </w:rPr>
        <w:t>铁路、公路等线性基础设施以及村庄和农房建设占用优质耕地问题依然存在</w:t>
      </w:r>
      <w:r>
        <w:rPr>
          <w:rFonts w:hint="eastAsia" w:ascii="宋体" w:hAnsi="宋体" w:eastAsia="宋体" w:cs="宋体"/>
          <w:sz w:val="24"/>
          <w:szCs w:val="24"/>
          <w:lang w:eastAsia="zh-CN"/>
        </w:rPr>
        <w:t>,</w:t>
      </w:r>
      <w:r>
        <w:rPr>
          <w:rFonts w:ascii="宋体" w:hAnsi="宋体" w:eastAsia="宋体" w:cs="宋体"/>
          <w:sz w:val="24"/>
          <w:szCs w:val="24"/>
        </w:rPr>
        <w:t>造成一定程度的耕地“非农化”</w:t>
      </w:r>
      <w:r>
        <w:rPr>
          <w:rFonts w:hint="eastAsia" w:ascii="宋体" w:hAnsi="宋体" w:eastAsia="宋体" w:cs="宋体"/>
          <w:sz w:val="24"/>
          <w:szCs w:val="24"/>
          <w:lang w:eastAsia="zh-CN"/>
        </w:rPr>
        <w:t>。</w:t>
      </w:r>
      <w:r>
        <w:rPr>
          <w:rFonts w:ascii="宋体" w:hAnsi="宋体" w:eastAsia="宋体" w:cs="宋体"/>
          <w:sz w:val="24"/>
          <w:szCs w:val="24"/>
        </w:rPr>
        <w:t>同时区内即可恢复与工程恢复土地面积高达</w:t>
      </w:r>
      <w:r>
        <w:rPr>
          <w:rFonts w:hint="eastAsia" w:ascii="宋体" w:hAnsi="宋体" w:eastAsia="宋体" w:cs="宋体"/>
          <w:sz w:val="24"/>
          <w:szCs w:val="24"/>
          <w:lang w:val="en-US" w:eastAsia="zh-CN"/>
        </w:rPr>
        <w:t>142.8</w:t>
      </w:r>
      <w:r>
        <w:rPr>
          <w:rFonts w:ascii="宋体" w:hAnsi="宋体" w:eastAsia="宋体" w:cs="宋体"/>
          <w:sz w:val="24"/>
          <w:szCs w:val="24"/>
        </w:rPr>
        <w:t>万亩(</w:t>
      </w:r>
      <w:r>
        <w:rPr>
          <w:rFonts w:hint="eastAsia" w:ascii="宋体" w:hAnsi="宋体" w:eastAsia="宋体" w:cs="宋体"/>
          <w:sz w:val="24"/>
          <w:szCs w:val="24"/>
          <w:lang w:val="en-US" w:eastAsia="zh-CN"/>
        </w:rPr>
        <w:t>952</w:t>
      </w:r>
      <w:r>
        <w:rPr>
          <w:rFonts w:ascii="宋体" w:hAnsi="宋体" w:eastAsia="宋体" w:cs="宋体"/>
          <w:sz w:val="24"/>
          <w:szCs w:val="24"/>
        </w:rPr>
        <w:t>平方公里)</w:t>
      </w:r>
      <w:r>
        <w:rPr>
          <w:rFonts w:hint="eastAsia" w:ascii="宋体" w:hAnsi="宋体" w:eastAsia="宋体" w:cs="宋体"/>
          <w:sz w:val="24"/>
          <w:szCs w:val="24"/>
          <w:lang w:val="en-US" w:eastAsia="zh-CN"/>
        </w:rPr>
        <w:t>,</w:t>
      </w:r>
      <w:r>
        <w:rPr>
          <w:rFonts w:ascii="宋体" w:hAnsi="宋体" w:eastAsia="宋体" w:cs="宋体"/>
          <w:sz w:val="24"/>
          <w:szCs w:val="24"/>
        </w:rPr>
        <w:t>但群众恢复耕地的意愿不强、恢复难度较大</w:t>
      </w:r>
      <w:r>
        <w:rPr>
          <w:rFonts w:hint="eastAsia" w:ascii="宋体" w:hAnsi="宋体" w:eastAsia="宋体" w:cs="宋体"/>
          <w:sz w:val="24"/>
          <w:szCs w:val="24"/>
          <w:lang w:eastAsia="zh-CN"/>
        </w:rPr>
        <w:t>、</w:t>
      </w:r>
      <w:r>
        <w:rPr>
          <w:rFonts w:ascii="宋体" w:hAnsi="宋体" w:eastAsia="宋体" w:cs="宋体"/>
          <w:sz w:val="24"/>
          <w:szCs w:val="24"/>
        </w:rPr>
        <w:t>流域内水量充沛但分布不均</w:t>
      </w:r>
      <w:r>
        <w:rPr>
          <w:rFonts w:hint="eastAsia" w:ascii="宋体" w:hAnsi="宋体" w:eastAsia="宋体" w:cs="宋体"/>
          <w:sz w:val="24"/>
          <w:szCs w:val="24"/>
          <w:lang w:eastAsia="zh-CN"/>
        </w:rPr>
        <w:t>、</w:t>
      </w:r>
      <w:r>
        <w:rPr>
          <w:rFonts w:ascii="宋体" w:hAnsi="宋体" w:eastAsia="宋体" w:cs="宋体"/>
          <w:sz w:val="24"/>
          <w:szCs w:val="24"/>
        </w:rPr>
        <w:t>季节性缺水比较严重</w:t>
      </w:r>
      <w:r>
        <w:rPr>
          <w:rFonts w:hint="eastAsia" w:ascii="宋体" w:hAnsi="宋体" w:eastAsia="宋体" w:cs="宋体"/>
          <w:sz w:val="24"/>
          <w:szCs w:val="24"/>
          <w:lang w:eastAsia="zh-CN"/>
        </w:rPr>
        <w:t>,</w:t>
      </w:r>
      <w:r>
        <w:rPr>
          <w:rFonts w:ascii="宋体" w:hAnsi="宋体" w:eastAsia="宋体" w:cs="宋体"/>
          <w:sz w:val="24"/>
          <w:szCs w:val="24"/>
        </w:rPr>
        <w:t>春旱发生频率接近</w:t>
      </w:r>
      <w:r>
        <w:rPr>
          <w:rFonts w:hint="eastAsia" w:ascii="宋体" w:hAnsi="宋体" w:eastAsia="宋体" w:cs="宋体"/>
          <w:sz w:val="24"/>
          <w:szCs w:val="24"/>
          <w:lang w:val="en-US" w:eastAsia="zh-CN"/>
        </w:rPr>
        <w:t>100</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农业生产受到较大制约</w:t>
      </w:r>
      <w:r>
        <w:rPr>
          <w:rFonts w:hint="eastAsia" w:ascii="宋体" w:hAnsi="宋体" w:eastAsia="宋体" w:cs="宋体"/>
          <w:sz w:val="24"/>
          <w:szCs w:val="24"/>
          <w:lang w:eastAsia="zh-CN"/>
        </w:rPr>
        <w:t>,</w:t>
      </w:r>
      <w:r>
        <w:rPr>
          <w:rFonts w:ascii="宋体" w:hAnsi="宋体" w:eastAsia="宋体" w:cs="宋体"/>
          <w:sz w:val="24"/>
          <w:szCs w:val="24"/>
        </w:rPr>
        <w:t>骨干水利工程调蓄能力不足</w:t>
      </w:r>
      <w:r>
        <w:rPr>
          <w:rFonts w:hint="eastAsia" w:ascii="宋体" w:hAnsi="宋体" w:eastAsia="宋体" w:cs="宋体"/>
          <w:sz w:val="24"/>
          <w:szCs w:val="24"/>
          <w:lang w:eastAsia="zh-CN"/>
        </w:rPr>
        <w:t>,</w:t>
      </w:r>
      <w:r>
        <w:rPr>
          <w:rFonts w:ascii="宋体" w:hAnsi="宋体" w:eastAsia="宋体" w:cs="宋体"/>
          <w:sz w:val="24"/>
          <w:szCs w:val="24"/>
        </w:rPr>
        <w:t>工程性缺水比较明显</w:t>
      </w:r>
      <w:r>
        <w:rPr>
          <w:rFonts w:hint="eastAsia" w:ascii="宋体" w:hAnsi="宋体" w:eastAsia="宋体" w:cs="宋体"/>
          <w:sz w:val="24"/>
          <w:szCs w:val="24"/>
          <w:lang w:eastAsia="zh-CN"/>
        </w:rPr>
        <w:t>,</w:t>
      </w:r>
      <w:r>
        <w:rPr>
          <w:rFonts w:ascii="宋体" w:hAnsi="宋体" w:eastAsia="宋体" w:cs="宋体"/>
          <w:sz w:val="24"/>
          <w:szCs w:val="24"/>
        </w:rPr>
        <w:t>目前流域内仅有</w:t>
      </w:r>
      <w:r>
        <w:rPr>
          <w:rFonts w:hint="eastAsia" w:ascii="宋体" w:hAnsi="宋体" w:eastAsia="宋体" w:cs="宋体"/>
          <w:sz w:val="24"/>
          <w:szCs w:val="24"/>
          <w:lang w:val="en-US" w:eastAsia="zh-CN"/>
        </w:rPr>
        <w:t>1</w:t>
      </w:r>
      <w:r>
        <w:rPr>
          <w:rFonts w:ascii="宋体" w:hAnsi="宋体" w:eastAsia="宋体" w:cs="宋体"/>
          <w:sz w:val="24"/>
          <w:szCs w:val="24"/>
        </w:rPr>
        <w:t>座大型水库(大桥水库)和</w:t>
      </w:r>
      <w:r>
        <w:rPr>
          <w:rFonts w:hint="eastAsia" w:ascii="宋体" w:hAnsi="宋体" w:eastAsia="宋体" w:cs="宋体"/>
          <w:sz w:val="24"/>
          <w:szCs w:val="24"/>
          <w:lang w:val="en-US" w:eastAsia="zh-CN"/>
        </w:rPr>
        <w:t>10</w:t>
      </w:r>
      <w:r>
        <w:rPr>
          <w:rFonts w:ascii="宋体" w:hAnsi="宋体" w:eastAsia="宋体" w:cs="宋体"/>
          <w:sz w:val="24"/>
          <w:szCs w:val="24"/>
        </w:rPr>
        <w:t>座中型水库</w:t>
      </w:r>
      <w:r>
        <w:rPr>
          <w:rFonts w:hint="eastAsia" w:ascii="宋体" w:hAnsi="宋体" w:eastAsia="宋体" w:cs="宋体"/>
          <w:sz w:val="24"/>
          <w:szCs w:val="24"/>
          <w:lang w:eastAsia="zh-CN"/>
        </w:rPr>
        <w:t>、</w:t>
      </w:r>
      <w:r>
        <w:rPr>
          <w:rFonts w:ascii="宋体" w:hAnsi="宋体" w:eastAsia="宋体" w:cs="宋体"/>
          <w:sz w:val="24"/>
          <w:szCs w:val="24"/>
        </w:rPr>
        <w:t>农田渠系配套不完善</w:t>
      </w:r>
      <w:r>
        <w:rPr>
          <w:rFonts w:hint="eastAsia" w:ascii="宋体" w:hAnsi="宋体" w:eastAsia="宋体" w:cs="宋体"/>
          <w:sz w:val="24"/>
          <w:szCs w:val="24"/>
          <w:lang w:eastAsia="zh-CN"/>
        </w:rPr>
        <w:t>,</w:t>
      </w:r>
      <w:r>
        <w:rPr>
          <w:rFonts w:ascii="宋体" w:hAnsi="宋体" w:eastAsia="宋体" w:cs="宋体"/>
          <w:sz w:val="24"/>
          <w:szCs w:val="24"/>
        </w:rPr>
        <w:t>小微工程调蓄能力差</w:t>
      </w:r>
      <w:r>
        <w:rPr>
          <w:rFonts w:hint="eastAsia" w:ascii="宋体" w:hAnsi="宋体" w:eastAsia="宋体" w:cs="宋体"/>
          <w:sz w:val="24"/>
          <w:szCs w:val="24"/>
          <w:lang w:eastAsia="zh-CN"/>
        </w:rPr>
        <w:t>,</w:t>
      </w:r>
      <w:r>
        <w:rPr>
          <w:rFonts w:ascii="宋体" w:hAnsi="宋体" w:eastAsia="宋体" w:cs="宋体"/>
          <w:sz w:val="24"/>
          <w:szCs w:val="24"/>
        </w:rPr>
        <w:t>二半山区尤其突出</w:t>
      </w:r>
      <w:r>
        <w:rPr>
          <w:rFonts w:hint="eastAsia" w:ascii="宋体" w:hAnsi="宋体" w:eastAsia="宋体" w:cs="宋体"/>
          <w:sz w:val="24"/>
          <w:szCs w:val="24"/>
          <w:lang w:eastAsia="zh-CN"/>
        </w:rPr>
        <w:t>,</w:t>
      </w:r>
      <w:r>
        <w:rPr>
          <w:rFonts w:ascii="宋体" w:hAnsi="宋体" w:eastAsia="宋体" w:cs="宋体"/>
          <w:sz w:val="24"/>
          <w:szCs w:val="24"/>
        </w:rPr>
        <w:t>流域有效灌溉面积目前仅占全域耕地总面积的</w:t>
      </w:r>
      <w:r>
        <w:rPr>
          <w:rFonts w:hint="eastAsia" w:ascii="宋体" w:hAnsi="宋体" w:eastAsia="宋体" w:cs="宋体"/>
          <w:sz w:val="24"/>
          <w:szCs w:val="24"/>
          <w:lang w:val="en-US" w:eastAsia="zh-CN"/>
        </w:rPr>
        <w:t>49</w:t>
      </w:r>
      <w:r>
        <w:rPr>
          <w:rFonts w:ascii="宋体" w:hAnsi="宋体" w:eastAsia="宋体" w:cs="宋体"/>
          <w:sz w:val="24"/>
          <w:szCs w:val="24"/>
        </w:rPr>
        <w:t>％</w:t>
      </w:r>
      <w:r>
        <w:rPr>
          <w:rFonts w:hint="eastAsia" w:ascii="宋体" w:hAnsi="宋体" w:eastAsia="宋体" w:cs="宋体"/>
          <w:sz w:val="24"/>
          <w:szCs w:val="24"/>
          <w:lang w:eastAsia="zh-CN"/>
        </w:rPr>
        <w:t>。</w:t>
      </w:r>
    </w:p>
    <w:p w14:paraId="4C9898C5">
      <w:pPr>
        <w:jc w:val="left"/>
        <w:rPr>
          <w:rFonts w:hint="default" w:ascii="宋体" w:hAnsi="宋体" w:eastAsia="宋体" w:cs="宋体"/>
          <w:sz w:val="24"/>
          <w:szCs w:val="24"/>
          <w:lang w:val="en-US" w:eastAsia="zh-CN"/>
        </w:rPr>
      </w:pPr>
      <w:r>
        <w:rPr>
          <w:rFonts w:hint="eastAsia" w:ascii="宋体" w:hAnsi="宋体" w:eastAsia="宋体" w:cs="宋体"/>
          <w:b/>
          <w:bCs/>
          <w:sz w:val="28"/>
          <w:szCs w:val="28"/>
          <w:lang w:val="en-US" w:eastAsia="zh-CN"/>
        </w:rPr>
        <w:t>二、农业发展规划相关指标</w:t>
      </w:r>
      <w:r>
        <w:rPr>
          <w:rFonts w:hint="eastAsia" w:ascii="宋体" w:hAnsi="宋体" w:eastAsia="宋体" w:cs="宋体"/>
          <w:sz w:val="24"/>
          <w:szCs w:val="24"/>
          <w:lang w:val="en-US" w:eastAsia="zh-CN"/>
        </w:rPr>
        <w:t>：</w:t>
      </w:r>
    </w:p>
    <w:p w14:paraId="40BBAB0B">
      <w:pPr>
        <w:ind w:firstLine="240" w:firstLineChars="100"/>
        <w:jc w:val="left"/>
      </w:pPr>
      <w:r>
        <w:rPr>
          <w:rFonts w:ascii="宋体" w:hAnsi="宋体" w:eastAsia="宋体" w:cs="宋体"/>
          <w:sz w:val="24"/>
          <w:szCs w:val="24"/>
        </w:rPr>
        <w:t>说明:本规划期限至</w:t>
      </w:r>
      <w:r>
        <w:rPr>
          <w:rFonts w:hint="eastAsia" w:ascii="宋体" w:hAnsi="宋体" w:eastAsia="宋体" w:cs="宋体"/>
          <w:sz w:val="24"/>
          <w:szCs w:val="24"/>
          <w:lang w:val="en-US" w:eastAsia="zh-CN"/>
        </w:rPr>
        <w:t>2035</w:t>
      </w:r>
      <w:r>
        <w:rPr>
          <w:rFonts w:ascii="宋体" w:hAnsi="宋体" w:eastAsia="宋体" w:cs="宋体"/>
          <w:sz w:val="24"/>
          <w:szCs w:val="24"/>
        </w:rPr>
        <w:t>年«安宁河流域高质量发展规划»期限至</w:t>
      </w:r>
      <w:r>
        <w:rPr>
          <w:rFonts w:hint="eastAsia" w:ascii="宋体" w:hAnsi="宋体" w:eastAsia="宋体" w:cs="宋体"/>
          <w:sz w:val="24"/>
          <w:szCs w:val="24"/>
          <w:lang w:val="en-US" w:eastAsia="zh-CN"/>
        </w:rPr>
        <w:t>2030</w:t>
      </w:r>
      <w:r>
        <w:rPr>
          <w:rFonts w:ascii="宋体" w:hAnsi="宋体" w:eastAsia="宋体" w:cs="宋体"/>
          <w:sz w:val="24"/>
          <w:szCs w:val="24"/>
        </w:rPr>
        <w:t>年</w:t>
      </w:r>
      <w:r>
        <w:rPr>
          <w:rFonts w:hint="eastAsia" w:ascii="宋体" w:hAnsi="宋体" w:eastAsia="宋体" w:cs="宋体"/>
          <w:sz w:val="24"/>
          <w:szCs w:val="24"/>
          <w:lang w:eastAsia="zh-CN"/>
        </w:rPr>
        <w:t>,</w:t>
      </w:r>
      <w:r>
        <w:rPr>
          <w:rFonts w:ascii="宋体" w:hAnsi="宋体" w:eastAsia="宋体" w:cs="宋体"/>
          <w:sz w:val="24"/>
          <w:szCs w:val="24"/>
        </w:rPr>
        <w:t>因期限不一致</w:t>
      </w:r>
      <w:r>
        <w:rPr>
          <w:rFonts w:hint="eastAsia" w:ascii="宋体" w:hAnsi="宋体" w:eastAsia="宋体" w:cs="宋体"/>
          <w:sz w:val="24"/>
          <w:szCs w:val="24"/>
          <w:lang w:eastAsia="zh-CN"/>
        </w:rPr>
        <w:t>,</w:t>
      </w:r>
      <w:r>
        <w:rPr>
          <w:rFonts w:ascii="宋体" w:hAnsi="宋体" w:eastAsia="宋体" w:cs="宋体"/>
          <w:sz w:val="24"/>
          <w:szCs w:val="24"/>
        </w:rPr>
        <w:t>本规划城镇化率高出</w:t>
      </w:r>
      <w:r>
        <w:rPr>
          <w:rFonts w:hint="eastAsia" w:ascii="宋体" w:hAnsi="宋体" w:eastAsia="宋体" w:cs="宋体"/>
          <w:sz w:val="24"/>
          <w:szCs w:val="24"/>
          <w:lang w:val="en-US" w:eastAsia="zh-CN"/>
        </w:rPr>
        <w:t>5-8</w:t>
      </w:r>
      <w:r>
        <w:rPr>
          <w:rFonts w:ascii="宋体" w:hAnsi="宋体" w:eastAsia="宋体" w:cs="宋体"/>
          <w:sz w:val="24"/>
          <w:szCs w:val="24"/>
        </w:rPr>
        <w:t>个百分点</w:t>
      </w:r>
      <w:r>
        <w:rPr>
          <w:rFonts w:hint="eastAsia" w:ascii="宋体" w:hAnsi="宋体" w:eastAsia="宋体" w:cs="宋体"/>
          <w:sz w:val="24"/>
          <w:szCs w:val="24"/>
          <w:lang w:eastAsia="zh-CN"/>
        </w:rPr>
        <w:t>,</w:t>
      </w:r>
      <w:r>
        <w:rPr>
          <w:rFonts w:ascii="宋体" w:hAnsi="宋体" w:eastAsia="宋体" w:cs="宋体"/>
          <w:sz w:val="24"/>
          <w:szCs w:val="24"/>
        </w:rPr>
        <w:t>年均增长</w:t>
      </w:r>
      <w:r>
        <w:rPr>
          <w:rFonts w:hint="eastAsia" w:ascii="宋体" w:hAnsi="宋体" w:eastAsia="宋体" w:cs="宋体"/>
          <w:sz w:val="24"/>
          <w:szCs w:val="24"/>
          <w:lang w:val="en-US" w:eastAsia="zh-CN"/>
        </w:rPr>
        <w:t>1-1.6</w:t>
      </w:r>
      <w:r>
        <w:rPr>
          <w:rFonts w:ascii="宋体" w:hAnsi="宋体" w:eastAsia="宋体" w:cs="宋体"/>
          <w:sz w:val="24"/>
          <w:szCs w:val="24"/>
        </w:rPr>
        <w:t>个百分点</w:t>
      </w:r>
      <w:r>
        <w:rPr>
          <w:rFonts w:hint="eastAsia" w:ascii="宋体" w:hAnsi="宋体" w:eastAsia="宋体" w:cs="宋体"/>
          <w:sz w:val="24"/>
          <w:szCs w:val="24"/>
          <w:lang w:eastAsia="zh-CN"/>
        </w:rPr>
        <w:t>。</w:t>
      </w:r>
    </w:p>
    <w:p w14:paraId="05B16AFD">
      <w:pPr>
        <w:ind w:firstLine="2319" w:firstLineChars="1100"/>
        <w:jc w:val="left"/>
        <w:rPr>
          <w:rFonts w:hint="eastAsia"/>
          <w:b/>
          <w:bCs/>
        </w:rPr>
      </w:pPr>
      <w:r>
        <w:rPr>
          <w:rFonts w:hint="eastAsia"/>
          <w:b/>
          <w:bCs/>
        </w:rPr>
        <w:t>安宁河流域国土空间规划指标体系表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289"/>
        <w:gridCol w:w="1736"/>
        <w:gridCol w:w="1235"/>
        <w:gridCol w:w="1420"/>
        <w:gridCol w:w="1421"/>
        <w:gridCol w:w="1421"/>
      </w:tblGrid>
      <w:tr w14:paraId="2AF74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89" w:type="dxa"/>
          </w:tcPr>
          <w:p w14:paraId="35D5A064">
            <w:pPr>
              <w:ind w:firstLine="211" w:firstLineChars="100"/>
              <w:jc w:val="left"/>
              <w:rPr>
                <w:b/>
                <w:bCs/>
              </w:rPr>
            </w:pPr>
            <w:r>
              <w:rPr>
                <w:rFonts w:hint="eastAsia"/>
                <w:b/>
                <w:bCs/>
              </w:rPr>
              <w:t>类型</w:t>
            </w:r>
          </w:p>
        </w:tc>
        <w:tc>
          <w:tcPr>
            <w:tcW w:w="1736" w:type="dxa"/>
          </w:tcPr>
          <w:p w14:paraId="1B807607">
            <w:pPr>
              <w:ind w:firstLine="211" w:firstLineChars="100"/>
              <w:jc w:val="left"/>
              <w:rPr>
                <w:b/>
                <w:bCs/>
              </w:rPr>
            </w:pPr>
            <w:r>
              <w:rPr>
                <w:rFonts w:hint="eastAsia"/>
                <w:b/>
                <w:bCs/>
              </w:rPr>
              <w:t>指标名称</w:t>
            </w:r>
          </w:p>
        </w:tc>
        <w:tc>
          <w:tcPr>
            <w:tcW w:w="1235" w:type="dxa"/>
          </w:tcPr>
          <w:p w14:paraId="37CACC55">
            <w:pPr>
              <w:ind w:firstLine="211" w:firstLineChars="100"/>
              <w:jc w:val="left"/>
              <w:rPr>
                <w:b/>
                <w:bCs/>
              </w:rPr>
            </w:pPr>
            <w:r>
              <w:rPr>
                <w:rFonts w:hint="eastAsia"/>
                <w:b/>
                <w:bCs/>
              </w:rPr>
              <w:t>单位</w:t>
            </w:r>
          </w:p>
        </w:tc>
        <w:tc>
          <w:tcPr>
            <w:tcW w:w="1420" w:type="dxa"/>
          </w:tcPr>
          <w:p w14:paraId="32EE519C">
            <w:pPr>
              <w:ind w:firstLine="211" w:firstLineChars="100"/>
              <w:jc w:val="left"/>
              <w:rPr>
                <w:b/>
                <w:bCs/>
              </w:rPr>
            </w:pPr>
            <w:r>
              <w:rPr>
                <w:rFonts w:hint="eastAsia"/>
                <w:b/>
                <w:bCs/>
              </w:rPr>
              <w:t>基期年</w:t>
            </w:r>
          </w:p>
        </w:tc>
        <w:tc>
          <w:tcPr>
            <w:tcW w:w="1421" w:type="dxa"/>
          </w:tcPr>
          <w:p w14:paraId="6CF9005E">
            <w:pPr>
              <w:ind w:firstLine="211" w:firstLineChars="100"/>
              <w:jc w:val="left"/>
              <w:rPr>
                <w:b/>
                <w:bCs/>
              </w:rPr>
            </w:pPr>
            <w:r>
              <w:rPr>
                <w:rFonts w:hint="eastAsia"/>
                <w:b/>
                <w:bCs/>
              </w:rPr>
              <w:t>目标年</w:t>
            </w:r>
          </w:p>
        </w:tc>
        <w:tc>
          <w:tcPr>
            <w:tcW w:w="1421" w:type="dxa"/>
          </w:tcPr>
          <w:p w14:paraId="39F9503B">
            <w:pPr>
              <w:ind w:firstLine="211" w:firstLineChars="100"/>
              <w:jc w:val="left"/>
              <w:rPr>
                <w:b/>
                <w:bCs/>
              </w:rPr>
            </w:pPr>
            <w:r>
              <w:rPr>
                <w:rFonts w:hint="eastAsia"/>
                <w:b/>
                <w:bCs/>
              </w:rPr>
              <w:t>属性</w:t>
            </w:r>
          </w:p>
        </w:tc>
      </w:tr>
      <w:tr w14:paraId="5E90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89" w:type="dxa"/>
            <w:vMerge w:val="restart"/>
          </w:tcPr>
          <w:p w14:paraId="3A76F82E">
            <w:pPr>
              <w:ind w:firstLine="210" w:firstLineChars="100"/>
              <w:jc w:val="both"/>
              <w:rPr>
                <w:rFonts w:hint="eastAsia"/>
              </w:rPr>
            </w:pPr>
          </w:p>
          <w:p w14:paraId="547BDBA7">
            <w:pPr>
              <w:ind w:firstLine="210" w:firstLineChars="100"/>
              <w:jc w:val="both"/>
              <w:rPr>
                <w:rFonts w:hint="eastAsia"/>
              </w:rPr>
            </w:pPr>
          </w:p>
          <w:p w14:paraId="783DDF46">
            <w:pPr>
              <w:jc w:val="both"/>
              <w:rPr>
                <w:rFonts w:hint="eastAsia"/>
              </w:rPr>
            </w:pPr>
            <w:r>
              <w:rPr>
                <w:rFonts w:hint="eastAsia"/>
              </w:rPr>
              <w:t>农业发展</w:t>
            </w:r>
            <w:r>
              <w:rPr>
                <w:rFonts w:hint="eastAsia"/>
                <w:lang w:val="en-US" w:eastAsia="zh-CN"/>
              </w:rPr>
              <w:t>类</w:t>
            </w:r>
          </w:p>
          <w:p w14:paraId="436C99AB">
            <w:pPr>
              <w:ind w:firstLine="210" w:firstLineChars="100"/>
              <w:jc w:val="both"/>
            </w:pPr>
          </w:p>
        </w:tc>
        <w:tc>
          <w:tcPr>
            <w:tcW w:w="1736" w:type="dxa"/>
          </w:tcPr>
          <w:p w14:paraId="38BF0F81">
            <w:pPr>
              <w:ind w:firstLine="210" w:firstLineChars="100"/>
              <w:jc w:val="both"/>
            </w:pPr>
            <w:r>
              <w:rPr>
                <w:rFonts w:hint="eastAsia"/>
              </w:rPr>
              <w:t>耕地保有量</w:t>
            </w:r>
          </w:p>
        </w:tc>
        <w:tc>
          <w:tcPr>
            <w:tcW w:w="1235" w:type="dxa"/>
          </w:tcPr>
          <w:p w14:paraId="29B7BF05">
            <w:pPr>
              <w:ind w:firstLine="210" w:firstLineChars="100"/>
              <w:jc w:val="both"/>
            </w:pPr>
            <w:r>
              <w:rPr>
                <w:rFonts w:hint="eastAsia"/>
              </w:rPr>
              <w:t>万亩</w:t>
            </w:r>
          </w:p>
        </w:tc>
        <w:tc>
          <w:tcPr>
            <w:tcW w:w="1420" w:type="dxa"/>
          </w:tcPr>
          <w:p w14:paraId="53351D87">
            <w:pPr>
              <w:ind w:firstLine="210" w:firstLineChars="100"/>
              <w:jc w:val="both"/>
            </w:pPr>
            <w:r>
              <w:rPr>
                <w:rFonts w:hint="eastAsia"/>
              </w:rPr>
              <w:t>3772</w:t>
            </w:r>
          </w:p>
        </w:tc>
        <w:tc>
          <w:tcPr>
            <w:tcW w:w="1421" w:type="dxa"/>
          </w:tcPr>
          <w:p w14:paraId="39FC3830">
            <w:pPr>
              <w:ind w:firstLine="210" w:firstLineChars="100"/>
              <w:jc w:val="both"/>
            </w:pPr>
            <w:r>
              <w:rPr>
                <w:rFonts w:hint="eastAsia"/>
              </w:rPr>
              <w:t>完成国家下达目标</w:t>
            </w:r>
          </w:p>
        </w:tc>
        <w:tc>
          <w:tcPr>
            <w:tcW w:w="1421" w:type="dxa"/>
          </w:tcPr>
          <w:p w14:paraId="28768B9D">
            <w:pPr>
              <w:ind w:firstLine="210" w:firstLineChars="100"/>
              <w:jc w:val="both"/>
            </w:pPr>
            <w:r>
              <w:rPr>
                <w:rFonts w:hint="eastAsia"/>
              </w:rPr>
              <w:t>约束性</w:t>
            </w:r>
          </w:p>
        </w:tc>
      </w:tr>
      <w:tr w14:paraId="79F45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89" w:type="dxa"/>
            <w:vMerge w:val="continue"/>
            <w:tcBorders/>
          </w:tcPr>
          <w:p w14:paraId="43007906">
            <w:pPr>
              <w:ind w:firstLine="210" w:firstLineChars="100"/>
              <w:jc w:val="both"/>
            </w:pPr>
          </w:p>
        </w:tc>
        <w:tc>
          <w:tcPr>
            <w:tcW w:w="1736" w:type="dxa"/>
          </w:tcPr>
          <w:p w14:paraId="1473D1E1">
            <w:pPr>
              <w:ind w:firstLine="210" w:firstLineChars="100"/>
              <w:jc w:val="both"/>
            </w:pPr>
            <w:r>
              <w:rPr>
                <w:rFonts w:hint="eastAsia"/>
              </w:rPr>
              <w:t>永久基本农田</w:t>
            </w:r>
          </w:p>
        </w:tc>
        <w:tc>
          <w:tcPr>
            <w:tcW w:w="1235" w:type="dxa"/>
          </w:tcPr>
          <w:p w14:paraId="0D09DD54">
            <w:pPr>
              <w:ind w:firstLine="210" w:firstLineChars="100"/>
              <w:jc w:val="both"/>
            </w:pPr>
            <w:r>
              <w:rPr>
                <w:rFonts w:hint="eastAsia"/>
              </w:rPr>
              <w:t>万亩</w:t>
            </w:r>
          </w:p>
        </w:tc>
        <w:tc>
          <w:tcPr>
            <w:tcW w:w="1420" w:type="dxa"/>
          </w:tcPr>
          <w:p w14:paraId="0A30C3D1">
            <w:pPr>
              <w:ind w:firstLine="210" w:firstLineChars="100"/>
              <w:jc w:val="both"/>
            </w:pPr>
            <w:r>
              <w:rPr>
                <w:rFonts w:hint="eastAsia"/>
              </w:rPr>
              <w:t>2935</w:t>
            </w:r>
          </w:p>
        </w:tc>
        <w:tc>
          <w:tcPr>
            <w:tcW w:w="1421" w:type="dxa"/>
          </w:tcPr>
          <w:p w14:paraId="5AF8B9E7">
            <w:pPr>
              <w:ind w:firstLine="210" w:firstLineChars="100"/>
              <w:jc w:val="both"/>
            </w:pPr>
            <w:r>
              <w:rPr>
                <w:rFonts w:hint="eastAsia"/>
              </w:rPr>
              <w:t>完成国家下达目标</w:t>
            </w:r>
          </w:p>
        </w:tc>
        <w:tc>
          <w:tcPr>
            <w:tcW w:w="1421" w:type="dxa"/>
          </w:tcPr>
          <w:p w14:paraId="0495B2FD">
            <w:pPr>
              <w:ind w:firstLine="210" w:firstLineChars="100"/>
              <w:jc w:val="both"/>
            </w:pPr>
            <w:r>
              <w:rPr>
                <w:rFonts w:hint="eastAsia"/>
              </w:rPr>
              <w:t>约束性</w:t>
            </w:r>
          </w:p>
        </w:tc>
      </w:tr>
      <w:tr w14:paraId="2E4EA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289" w:type="dxa"/>
            <w:vMerge w:val="continue"/>
            <w:tcBorders/>
          </w:tcPr>
          <w:p w14:paraId="2AD48EF3">
            <w:pPr>
              <w:ind w:firstLine="210" w:firstLineChars="100"/>
              <w:jc w:val="both"/>
            </w:pPr>
          </w:p>
        </w:tc>
        <w:tc>
          <w:tcPr>
            <w:tcW w:w="1736" w:type="dxa"/>
          </w:tcPr>
          <w:p w14:paraId="7582C783">
            <w:pPr>
              <w:jc w:val="both"/>
            </w:pPr>
            <w:r>
              <w:rPr>
                <w:rFonts w:hint="eastAsia"/>
              </w:rPr>
              <w:t>25度以上坡耕地占耕地比重</w:t>
            </w:r>
          </w:p>
        </w:tc>
        <w:tc>
          <w:tcPr>
            <w:tcW w:w="1235" w:type="dxa"/>
          </w:tcPr>
          <w:p w14:paraId="2E5F8A17">
            <w:pPr>
              <w:ind w:firstLine="420" w:firstLineChars="200"/>
              <w:jc w:val="both"/>
            </w:pPr>
            <w:r>
              <w:rPr>
                <w:rFonts w:hint="eastAsia"/>
                <w:lang w:val="en-US" w:eastAsia="zh-CN"/>
              </w:rPr>
              <w:t>%</w:t>
            </w:r>
          </w:p>
        </w:tc>
        <w:tc>
          <w:tcPr>
            <w:tcW w:w="1420" w:type="dxa"/>
          </w:tcPr>
          <w:p w14:paraId="6FA2D8BC">
            <w:pPr>
              <w:ind w:firstLine="210" w:firstLineChars="100"/>
              <w:jc w:val="both"/>
            </w:pPr>
            <w:r>
              <w:rPr>
                <w:rFonts w:hint="eastAsia"/>
              </w:rPr>
              <w:t>22</w:t>
            </w:r>
          </w:p>
        </w:tc>
        <w:tc>
          <w:tcPr>
            <w:tcW w:w="1421" w:type="dxa"/>
          </w:tcPr>
          <w:p w14:paraId="57702F23">
            <w:pPr>
              <w:ind w:firstLine="210" w:firstLineChars="100"/>
              <w:jc w:val="both"/>
            </w:pPr>
            <w:r>
              <w:rPr>
                <w:rFonts w:hint="eastAsia"/>
                <w:lang w:val="en-US" w:eastAsia="zh-CN"/>
              </w:rPr>
              <w:t>≤</w:t>
            </w:r>
            <w:r>
              <w:rPr>
                <w:rFonts w:hint="eastAsia"/>
              </w:rPr>
              <w:t>10</w:t>
            </w:r>
          </w:p>
        </w:tc>
        <w:tc>
          <w:tcPr>
            <w:tcW w:w="1421" w:type="dxa"/>
          </w:tcPr>
          <w:p w14:paraId="26C5149B">
            <w:pPr>
              <w:ind w:firstLine="210" w:firstLineChars="100"/>
              <w:jc w:val="both"/>
            </w:pPr>
            <w:r>
              <w:rPr>
                <w:rFonts w:hint="eastAsia"/>
              </w:rPr>
              <w:t>预期性</w:t>
            </w:r>
          </w:p>
        </w:tc>
      </w:tr>
    </w:tbl>
    <w:p w14:paraId="4A28040D">
      <w:pPr>
        <w:numPr>
          <w:ilvl w:val="0"/>
          <w:numId w:val="0"/>
        </w:numPr>
        <w:jc w:val="left"/>
        <w:rPr>
          <w:rFonts w:hint="eastAsia" w:ascii="宋体" w:hAnsi="宋体" w:eastAsia="宋体" w:cs="宋体"/>
          <w:sz w:val="24"/>
          <w:szCs w:val="24"/>
          <w:lang w:val="en-US" w:eastAsia="zh-CN"/>
        </w:rPr>
      </w:pPr>
      <w:r>
        <w:rPr>
          <w:rFonts w:hint="eastAsia" w:ascii="宋体" w:hAnsi="宋体" w:eastAsia="宋体" w:cs="宋体"/>
          <w:b/>
          <w:bCs/>
          <w:sz w:val="28"/>
          <w:szCs w:val="28"/>
          <w:lang w:val="en-US" w:eastAsia="zh-CN"/>
        </w:rPr>
        <w:t>三、农业发展格局规划</w:t>
      </w:r>
      <w:r>
        <w:rPr>
          <w:rFonts w:hint="eastAsia" w:ascii="宋体" w:hAnsi="宋体" w:eastAsia="宋体" w:cs="宋体"/>
          <w:sz w:val="24"/>
          <w:szCs w:val="24"/>
          <w:lang w:val="en-US" w:eastAsia="zh-CN"/>
        </w:rPr>
        <w:t>：</w:t>
      </w:r>
    </w:p>
    <w:p w14:paraId="7A1E1344">
      <w:pPr>
        <w:jc w:val="left"/>
      </w:pPr>
      <w:r>
        <w:rPr>
          <w:rFonts w:ascii="宋体" w:hAnsi="宋体" w:eastAsia="宋体" w:cs="宋体"/>
          <w:sz w:val="24"/>
          <w:szCs w:val="24"/>
        </w:rPr>
        <w:t>“四区”指四个重点农业区</w:t>
      </w:r>
      <w:r>
        <w:rPr>
          <w:rFonts w:hint="eastAsia" w:ascii="宋体" w:hAnsi="宋体" w:eastAsia="宋体" w:cs="宋体"/>
          <w:sz w:val="24"/>
          <w:szCs w:val="24"/>
          <w:lang w:eastAsia="zh-CN"/>
        </w:rPr>
        <w:t>。</w:t>
      </w:r>
      <w:r>
        <w:rPr>
          <w:rFonts w:ascii="宋体" w:hAnsi="宋体" w:eastAsia="宋体" w:cs="宋体"/>
          <w:sz w:val="24"/>
          <w:szCs w:val="24"/>
        </w:rPr>
        <w:t>北部“粮蔬”平原种植农业区</w:t>
      </w:r>
      <w:r>
        <w:rPr>
          <w:rFonts w:hint="eastAsia" w:ascii="宋体" w:hAnsi="宋体" w:eastAsia="宋体" w:cs="宋体"/>
          <w:sz w:val="24"/>
          <w:szCs w:val="24"/>
          <w:lang w:eastAsia="zh-CN"/>
        </w:rPr>
        <w:t>,</w:t>
      </w:r>
      <w:r>
        <w:rPr>
          <w:rFonts w:ascii="宋体" w:hAnsi="宋体" w:eastAsia="宋体" w:cs="宋体"/>
          <w:sz w:val="24"/>
          <w:szCs w:val="24"/>
        </w:rPr>
        <w:t>推动喜德、冕宁、西昌和德昌地区保护农业基础空间</w:t>
      </w:r>
      <w:r>
        <w:rPr>
          <w:rFonts w:hint="eastAsia" w:ascii="宋体" w:hAnsi="宋体" w:eastAsia="宋体" w:cs="宋体"/>
          <w:sz w:val="24"/>
          <w:szCs w:val="24"/>
          <w:lang w:eastAsia="zh-CN"/>
        </w:rPr>
        <w:t>,</w:t>
      </w:r>
      <w:r>
        <w:rPr>
          <w:rFonts w:ascii="宋体" w:hAnsi="宋体" w:eastAsia="宋体" w:cs="宋体"/>
          <w:sz w:val="24"/>
          <w:szCs w:val="24"/>
        </w:rPr>
        <w:t>重点保护“第二粮仓”高效优质粮油和蔬菜种植</w:t>
      </w:r>
      <w:r>
        <w:rPr>
          <w:rFonts w:hint="eastAsia" w:ascii="宋体" w:hAnsi="宋体" w:eastAsia="宋体" w:cs="宋体"/>
          <w:sz w:val="24"/>
          <w:szCs w:val="24"/>
          <w:lang w:eastAsia="zh-CN"/>
        </w:rPr>
        <w:t>,</w:t>
      </w:r>
      <w:r>
        <w:rPr>
          <w:rFonts w:ascii="宋体" w:hAnsi="宋体" w:eastAsia="宋体" w:cs="宋体"/>
          <w:sz w:val="24"/>
          <w:szCs w:val="24"/>
        </w:rPr>
        <w:t>打造形成“现代农业硅谷”核心区</w:t>
      </w:r>
      <w:r>
        <w:rPr>
          <w:rFonts w:hint="eastAsia" w:ascii="宋体" w:hAnsi="宋体" w:eastAsia="宋体" w:cs="宋体"/>
          <w:sz w:val="24"/>
          <w:szCs w:val="24"/>
          <w:lang w:eastAsia="zh-CN"/>
        </w:rPr>
        <w:t>。</w:t>
      </w:r>
      <w:r>
        <w:rPr>
          <w:rFonts w:ascii="宋体" w:hAnsi="宋体" w:eastAsia="宋体" w:cs="宋体"/>
          <w:sz w:val="24"/>
          <w:szCs w:val="24"/>
        </w:rPr>
        <w:t>东部“粮经”丘陵综合农业区</w:t>
      </w:r>
      <w:r>
        <w:rPr>
          <w:rFonts w:hint="eastAsia" w:ascii="宋体" w:hAnsi="宋体" w:eastAsia="宋体" w:cs="宋体"/>
          <w:sz w:val="24"/>
          <w:szCs w:val="24"/>
          <w:lang w:eastAsia="zh-CN"/>
        </w:rPr>
        <w:t>,</w:t>
      </w:r>
      <w:r>
        <w:rPr>
          <w:rFonts w:ascii="宋体" w:hAnsi="宋体" w:eastAsia="宋体" w:cs="宋体"/>
          <w:sz w:val="24"/>
          <w:szCs w:val="24"/>
        </w:rPr>
        <w:t>推动会东、会理、宁南共同组成一体化保护发展区</w:t>
      </w:r>
      <w:r>
        <w:rPr>
          <w:rFonts w:hint="eastAsia" w:ascii="宋体" w:hAnsi="宋体" w:eastAsia="宋体" w:cs="宋体"/>
          <w:sz w:val="24"/>
          <w:szCs w:val="24"/>
          <w:lang w:eastAsia="zh-CN"/>
        </w:rPr>
        <w:t>,</w:t>
      </w:r>
      <w:r>
        <w:rPr>
          <w:rFonts w:ascii="宋体" w:hAnsi="宋体" w:eastAsia="宋体" w:cs="宋体"/>
          <w:sz w:val="24"/>
          <w:szCs w:val="24"/>
        </w:rPr>
        <w:t>增加农业空间</w:t>
      </w:r>
      <w:r>
        <w:rPr>
          <w:rFonts w:hint="eastAsia" w:ascii="宋体" w:hAnsi="宋体" w:eastAsia="宋体" w:cs="宋体"/>
          <w:sz w:val="24"/>
          <w:szCs w:val="24"/>
          <w:lang w:eastAsia="zh-CN"/>
        </w:rPr>
        <w:t>,</w:t>
      </w:r>
      <w:r>
        <w:rPr>
          <w:rFonts w:ascii="宋体" w:hAnsi="宋体" w:eastAsia="宋体" w:cs="宋体"/>
          <w:sz w:val="24"/>
          <w:szCs w:val="24"/>
        </w:rPr>
        <w:t>共同布局烟叶、蚕茧、特色水果等粮经特色农业种植区</w:t>
      </w:r>
      <w:r>
        <w:rPr>
          <w:rFonts w:hint="eastAsia" w:ascii="宋体" w:hAnsi="宋体" w:eastAsia="宋体" w:cs="宋体"/>
          <w:sz w:val="24"/>
          <w:szCs w:val="24"/>
          <w:lang w:eastAsia="zh-CN"/>
        </w:rPr>
        <w:t>。</w:t>
      </w:r>
      <w:r>
        <w:rPr>
          <w:rFonts w:ascii="宋体" w:hAnsi="宋体" w:eastAsia="宋体" w:cs="宋体"/>
          <w:sz w:val="24"/>
          <w:szCs w:val="24"/>
        </w:rPr>
        <w:t>南部“粮果”干热河谷特色农业区</w:t>
      </w:r>
      <w:r>
        <w:rPr>
          <w:rFonts w:hint="eastAsia" w:ascii="宋体" w:hAnsi="宋体" w:eastAsia="宋体" w:cs="宋体"/>
          <w:sz w:val="24"/>
          <w:szCs w:val="24"/>
          <w:lang w:eastAsia="zh-CN"/>
        </w:rPr>
        <w:t>,</w:t>
      </w:r>
      <w:r>
        <w:rPr>
          <w:rFonts w:ascii="宋体" w:hAnsi="宋体" w:eastAsia="宋体" w:cs="宋体"/>
          <w:sz w:val="24"/>
          <w:szCs w:val="24"/>
        </w:rPr>
        <w:t>由米易、盐边、仁和“环攀”干热河谷地区组成</w:t>
      </w:r>
      <w:r>
        <w:rPr>
          <w:rFonts w:hint="eastAsia" w:ascii="宋体" w:hAnsi="宋体" w:eastAsia="宋体" w:cs="宋体"/>
          <w:sz w:val="24"/>
          <w:szCs w:val="24"/>
          <w:lang w:eastAsia="zh-CN"/>
        </w:rPr>
        <w:t>,</w:t>
      </w:r>
      <w:r>
        <w:rPr>
          <w:rFonts w:ascii="宋体" w:hAnsi="宋体" w:eastAsia="宋体" w:cs="宋体"/>
          <w:sz w:val="24"/>
          <w:szCs w:val="24"/>
        </w:rPr>
        <w:t>共同建设干热河谷粮食和热带水果种植区</w:t>
      </w:r>
      <w:r>
        <w:rPr>
          <w:rFonts w:hint="eastAsia" w:ascii="宋体" w:hAnsi="宋体" w:eastAsia="宋体" w:cs="宋体"/>
          <w:sz w:val="24"/>
          <w:szCs w:val="24"/>
          <w:lang w:eastAsia="zh-CN"/>
        </w:rPr>
        <w:t>,</w:t>
      </w:r>
      <w:r>
        <w:rPr>
          <w:rFonts w:ascii="宋体" w:hAnsi="宋体" w:eastAsia="宋体" w:cs="宋体"/>
          <w:sz w:val="24"/>
          <w:szCs w:val="24"/>
        </w:rPr>
        <w:t>打造特色农产品品牌</w:t>
      </w:r>
      <w:r>
        <w:rPr>
          <w:rFonts w:hint="eastAsia" w:ascii="宋体" w:hAnsi="宋体" w:eastAsia="宋体" w:cs="宋体"/>
          <w:sz w:val="24"/>
          <w:szCs w:val="24"/>
          <w:lang w:eastAsia="zh-CN"/>
        </w:rPr>
        <w:t>。</w:t>
      </w:r>
      <w:r>
        <w:rPr>
          <w:rFonts w:ascii="宋体" w:hAnsi="宋体" w:eastAsia="宋体" w:cs="宋体"/>
          <w:sz w:val="24"/>
          <w:szCs w:val="24"/>
        </w:rPr>
        <w:t>西部高山生态农业区</w:t>
      </w:r>
      <w:r>
        <w:rPr>
          <w:rFonts w:hint="eastAsia" w:ascii="宋体" w:hAnsi="宋体" w:eastAsia="宋体" w:cs="宋体"/>
          <w:sz w:val="24"/>
          <w:szCs w:val="24"/>
          <w:lang w:eastAsia="zh-CN"/>
        </w:rPr>
        <w:t>,</w:t>
      </w:r>
      <w:r>
        <w:rPr>
          <w:rFonts w:ascii="宋体" w:hAnsi="宋体" w:eastAsia="宋体" w:cs="宋体"/>
          <w:sz w:val="24"/>
          <w:szCs w:val="24"/>
        </w:rPr>
        <w:t>由盐源和盐边西部高山地区构成</w:t>
      </w:r>
      <w:r>
        <w:rPr>
          <w:rFonts w:hint="eastAsia" w:ascii="宋体" w:hAnsi="宋体" w:eastAsia="宋体" w:cs="宋体"/>
          <w:sz w:val="24"/>
          <w:szCs w:val="24"/>
          <w:lang w:eastAsia="zh-CN"/>
        </w:rPr>
        <w:t>,</w:t>
      </w:r>
      <w:r>
        <w:rPr>
          <w:rFonts w:ascii="宋体" w:hAnsi="宋体" w:eastAsia="宋体" w:cs="宋体"/>
          <w:sz w:val="24"/>
          <w:szCs w:val="24"/>
        </w:rPr>
        <w:t>携手打造高山生态农业、农牧业产业区</w:t>
      </w:r>
      <w:r>
        <w:rPr>
          <w:rFonts w:hint="eastAsia" w:ascii="宋体" w:hAnsi="宋体" w:eastAsia="宋体" w:cs="宋体"/>
          <w:sz w:val="24"/>
          <w:szCs w:val="24"/>
          <w:lang w:eastAsia="zh-CN"/>
        </w:rPr>
        <w:t>,</w:t>
      </w:r>
      <w:r>
        <w:rPr>
          <w:rFonts w:ascii="宋体" w:hAnsi="宋体" w:eastAsia="宋体" w:cs="宋体"/>
          <w:sz w:val="24"/>
          <w:szCs w:val="24"/>
        </w:rPr>
        <w:t>全面形成基础牢固、各具特色和优势明显的农业保护和发展空间</w:t>
      </w:r>
      <w:r>
        <w:rPr>
          <w:rFonts w:hint="eastAsia" w:ascii="宋体" w:hAnsi="宋体" w:eastAsia="宋体" w:cs="宋体"/>
          <w:sz w:val="24"/>
          <w:szCs w:val="24"/>
          <w:lang w:eastAsia="zh-CN"/>
        </w:rPr>
        <w:t>,</w:t>
      </w:r>
      <w:r>
        <w:rPr>
          <w:rFonts w:ascii="宋体" w:hAnsi="宋体" w:eastAsia="宋体" w:cs="宋体"/>
          <w:sz w:val="24"/>
          <w:szCs w:val="24"/>
        </w:rPr>
        <w:t>推动安宁河流域农业高质量发展</w:t>
      </w:r>
      <w:r>
        <w:rPr>
          <w:rFonts w:hint="eastAsia" w:ascii="宋体" w:hAnsi="宋体" w:eastAsia="宋体" w:cs="宋体"/>
          <w:sz w:val="24"/>
          <w:szCs w:val="24"/>
          <w:lang w:eastAsia="zh-CN"/>
        </w:rPr>
        <w:t>。</w:t>
      </w:r>
    </w:p>
    <w:p w14:paraId="161D932E">
      <w:pPr>
        <w:ind w:firstLine="3373" w:firstLineChars="1600"/>
        <w:jc w:val="both"/>
        <w:rPr>
          <w:rFonts w:hint="eastAsia"/>
          <w:b/>
          <w:bCs/>
        </w:rPr>
      </w:pPr>
      <w:r>
        <w:rPr>
          <w:rFonts w:hint="eastAsia"/>
          <w:b/>
          <w:bCs/>
        </w:rPr>
        <w:t>主体功能分区表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704"/>
        <w:gridCol w:w="1704"/>
        <w:gridCol w:w="1704"/>
        <w:gridCol w:w="1705"/>
        <w:gridCol w:w="1705"/>
      </w:tblGrid>
      <w:tr w14:paraId="21E3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04" w:type="dxa"/>
          </w:tcPr>
          <w:p w14:paraId="4D918A79">
            <w:pPr>
              <w:jc w:val="both"/>
              <w:rPr>
                <w:b/>
                <w:bCs/>
              </w:rPr>
            </w:pPr>
            <w:r>
              <w:rPr>
                <w:rFonts w:hint="eastAsia"/>
                <w:b/>
                <w:bCs/>
              </w:rPr>
              <w:t>功能区</w:t>
            </w:r>
          </w:p>
        </w:tc>
        <w:tc>
          <w:tcPr>
            <w:tcW w:w="1704" w:type="dxa"/>
          </w:tcPr>
          <w:p w14:paraId="3E254B93">
            <w:pPr>
              <w:jc w:val="both"/>
              <w:rPr>
                <w:b/>
                <w:bCs/>
              </w:rPr>
            </w:pPr>
            <w:r>
              <w:rPr>
                <w:rFonts w:hint="eastAsia"/>
                <w:b/>
                <w:bCs/>
              </w:rPr>
              <w:t>数量（个）</w:t>
            </w:r>
          </w:p>
        </w:tc>
        <w:tc>
          <w:tcPr>
            <w:tcW w:w="1704" w:type="dxa"/>
          </w:tcPr>
          <w:p w14:paraId="40BA7087">
            <w:pPr>
              <w:jc w:val="both"/>
              <w:rPr>
                <w:b/>
                <w:bCs/>
              </w:rPr>
            </w:pPr>
            <w:r>
              <w:rPr>
                <w:rFonts w:hint="eastAsia"/>
                <w:b/>
                <w:bCs/>
              </w:rPr>
              <w:t>县级行政区</w:t>
            </w:r>
          </w:p>
        </w:tc>
        <w:tc>
          <w:tcPr>
            <w:tcW w:w="1705" w:type="dxa"/>
          </w:tcPr>
          <w:p w14:paraId="0829E437">
            <w:pPr>
              <w:jc w:val="both"/>
              <w:rPr>
                <w:b/>
                <w:bCs/>
              </w:rPr>
            </w:pPr>
            <w:r>
              <w:rPr>
                <w:rFonts w:hint="eastAsia"/>
                <w:b/>
                <w:bCs/>
              </w:rPr>
              <w:t>涉及乡镇</w:t>
            </w:r>
          </w:p>
        </w:tc>
        <w:tc>
          <w:tcPr>
            <w:tcW w:w="1705" w:type="dxa"/>
          </w:tcPr>
          <w:p w14:paraId="739D18E4">
            <w:pPr>
              <w:jc w:val="both"/>
              <w:rPr>
                <w:b/>
                <w:bCs/>
              </w:rPr>
            </w:pPr>
            <w:r>
              <w:rPr>
                <w:rFonts w:hint="eastAsia"/>
                <w:b/>
                <w:bCs/>
              </w:rPr>
              <w:t>划分原则和空间管制</w:t>
            </w:r>
          </w:p>
        </w:tc>
      </w:tr>
      <w:tr w14:paraId="43A0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restart"/>
          </w:tcPr>
          <w:p w14:paraId="6E334CDF">
            <w:pPr>
              <w:jc w:val="center"/>
              <w:rPr>
                <w:rFonts w:hint="eastAsia"/>
                <w:lang w:val="en-US" w:eastAsia="zh-CN"/>
              </w:rPr>
            </w:pPr>
            <w:r>
              <w:rPr>
                <w:rFonts w:hint="eastAsia"/>
                <w:lang w:val="en-US" w:eastAsia="zh-CN"/>
              </w:rPr>
              <w:t>农产品主产区</w:t>
            </w:r>
          </w:p>
          <w:p w14:paraId="4DEB2F8E">
            <w:pPr>
              <w:jc w:val="center"/>
            </w:pPr>
          </w:p>
        </w:tc>
        <w:tc>
          <w:tcPr>
            <w:tcW w:w="1704" w:type="dxa"/>
            <w:vMerge w:val="restart"/>
          </w:tcPr>
          <w:p w14:paraId="284C64EE">
            <w:pPr>
              <w:jc w:val="center"/>
              <w:rPr>
                <w:rFonts w:hint="eastAsia"/>
                <w:lang w:val="en-US" w:eastAsia="zh-CN"/>
              </w:rPr>
            </w:pPr>
            <w:r>
              <w:rPr>
                <w:rFonts w:hint="eastAsia"/>
                <w:lang w:val="en-US" w:eastAsia="zh-CN"/>
              </w:rPr>
              <w:t>83</w:t>
            </w:r>
          </w:p>
          <w:p w14:paraId="0C1A1175">
            <w:pPr>
              <w:jc w:val="center"/>
            </w:pPr>
          </w:p>
        </w:tc>
        <w:tc>
          <w:tcPr>
            <w:tcW w:w="1704" w:type="dxa"/>
          </w:tcPr>
          <w:p w14:paraId="30D63577">
            <w:pPr>
              <w:jc w:val="center"/>
            </w:pPr>
            <w:r>
              <w:rPr>
                <w:rFonts w:hint="eastAsia"/>
                <w:lang w:val="en-US" w:eastAsia="zh-CN"/>
              </w:rPr>
              <w:t>冕</w:t>
            </w:r>
            <w:r>
              <w:rPr>
                <w:rFonts w:hint="eastAsia"/>
              </w:rPr>
              <w:t>宁</w:t>
            </w:r>
            <w:r>
              <w:rPr>
                <w:rFonts w:hint="eastAsia"/>
                <w:lang w:val="en-US" w:eastAsia="zh-CN"/>
              </w:rPr>
              <w:t>县</w:t>
            </w:r>
          </w:p>
        </w:tc>
        <w:tc>
          <w:tcPr>
            <w:tcW w:w="1705" w:type="dxa"/>
          </w:tcPr>
          <w:p w14:paraId="3B996418">
            <w:pPr>
              <w:jc w:val="center"/>
            </w:pPr>
            <w:r>
              <w:rPr>
                <w:rFonts w:hint="eastAsia"/>
              </w:rPr>
              <w:t>复兴镇、若水镇、棉沙镇、石龙镇、宏模</w:t>
            </w:r>
            <w:r>
              <w:rPr>
                <w:rFonts w:hint="eastAsia"/>
                <w:lang w:val="en-US" w:eastAsia="zh-CN"/>
              </w:rPr>
              <w:t>镇、</w:t>
            </w:r>
            <w:r>
              <w:rPr>
                <w:rFonts w:hint="eastAsia"/>
              </w:rPr>
              <w:t>河边镇</w:t>
            </w:r>
          </w:p>
        </w:tc>
        <w:tc>
          <w:tcPr>
            <w:tcW w:w="1705" w:type="dxa"/>
            <w:vMerge w:val="restart"/>
          </w:tcPr>
          <w:p w14:paraId="6000C8A3">
            <w:pPr>
              <w:jc w:val="center"/>
            </w:pPr>
            <w:r>
              <w:rPr>
                <w:rFonts w:hint="eastAsia"/>
              </w:rPr>
              <w:t>农业生产适宜条件良好、耕地资源分布密集、特色农产品生产地位重要的乡镇划定为农产品主产区，严守耕地保护红线，在保证粮食生产前提下，培</w:t>
            </w:r>
            <w:r>
              <w:rPr>
                <w:rFonts w:hint="eastAsia"/>
                <w:lang w:val="en-US" w:eastAsia="zh-CN"/>
              </w:rPr>
              <w:t>育</w:t>
            </w:r>
            <w:r>
              <w:rPr>
                <w:rFonts w:hint="eastAsia"/>
              </w:rPr>
              <w:t>特色农业功能，保障主要农产品有效供给。</w:t>
            </w:r>
          </w:p>
        </w:tc>
      </w:tr>
      <w:tr w14:paraId="65228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6E3EA9B9">
            <w:pPr>
              <w:jc w:val="center"/>
            </w:pPr>
          </w:p>
        </w:tc>
        <w:tc>
          <w:tcPr>
            <w:tcW w:w="1704" w:type="dxa"/>
            <w:vMerge w:val="continue"/>
            <w:tcBorders/>
          </w:tcPr>
          <w:p w14:paraId="4B76E648">
            <w:pPr>
              <w:jc w:val="center"/>
            </w:pPr>
          </w:p>
        </w:tc>
        <w:tc>
          <w:tcPr>
            <w:tcW w:w="1704" w:type="dxa"/>
          </w:tcPr>
          <w:p w14:paraId="23C3535C">
            <w:pPr>
              <w:jc w:val="center"/>
            </w:pPr>
            <w:r>
              <w:rPr>
                <w:rFonts w:hint="eastAsia"/>
              </w:rPr>
              <w:t>喜德县</w:t>
            </w:r>
          </w:p>
        </w:tc>
        <w:tc>
          <w:tcPr>
            <w:tcW w:w="1705" w:type="dxa"/>
          </w:tcPr>
          <w:p w14:paraId="5C780C2A">
            <w:pPr>
              <w:jc w:val="center"/>
            </w:pPr>
            <w:r>
              <w:rPr>
                <w:rFonts w:hint="eastAsia"/>
              </w:rPr>
              <w:t>鲁基乡、李子乡、且拖乡、两河口镇</w:t>
            </w:r>
          </w:p>
        </w:tc>
        <w:tc>
          <w:tcPr>
            <w:tcW w:w="1705" w:type="dxa"/>
            <w:vMerge w:val="continue"/>
            <w:tcBorders/>
          </w:tcPr>
          <w:p w14:paraId="52BBF427">
            <w:pPr>
              <w:jc w:val="center"/>
            </w:pPr>
          </w:p>
        </w:tc>
      </w:tr>
      <w:tr w14:paraId="4F4CF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766845FD">
            <w:pPr>
              <w:jc w:val="center"/>
            </w:pPr>
          </w:p>
        </w:tc>
        <w:tc>
          <w:tcPr>
            <w:tcW w:w="1704" w:type="dxa"/>
            <w:vMerge w:val="continue"/>
            <w:tcBorders/>
          </w:tcPr>
          <w:p w14:paraId="6931D494">
            <w:pPr>
              <w:jc w:val="center"/>
            </w:pPr>
          </w:p>
        </w:tc>
        <w:tc>
          <w:tcPr>
            <w:tcW w:w="1704" w:type="dxa"/>
          </w:tcPr>
          <w:p w14:paraId="78825BA6">
            <w:pPr>
              <w:jc w:val="center"/>
            </w:pPr>
            <w:r>
              <w:rPr>
                <w:rFonts w:hint="eastAsia"/>
              </w:rPr>
              <w:t>西昌市</w:t>
            </w:r>
          </w:p>
        </w:tc>
        <w:tc>
          <w:tcPr>
            <w:tcW w:w="1705" w:type="dxa"/>
          </w:tcPr>
          <w:p w14:paraId="7AA1CB91">
            <w:pPr>
              <w:jc w:val="center"/>
            </w:pPr>
            <w:r>
              <w:rPr>
                <w:rFonts w:hint="eastAsia"/>
              </w:rPr>
              <w:t>四合乡、琅环镇、樟木等镇、开元乡、马鞍山乡、阿七镇、黄联关镇</w:t>
            </w:r>
          </w:p>
        </w:tc>
        <w:tc>
          <w:tcPr>
            <w:tcW w:w="1705" w:type="dxa"/>
            <w:vMerge w:val="continue"/>
            <w:tcBorders/>
          </w:tcPr>
          <w:p w14:paraId="03542CE1">
            <w:pPr>
              <w:jc w:val="center"/>
            </w:pPr>
          </w:p>
        </w:tc>
      </w:tr>
      <w:tr w14:paraId="463C2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0C9C07FB">
            <w:pPr>
              <w:jc w:val="both"/>
            </w:pPr>
          </w:p>
        </w:tc>
        <w:tc>
          <w:tcPr>
            <w:tcW w:w="1704" w:type="dxa"/>
            <w:vMerge w:val="continue"/>
            <w:tcBorders/>
          </w:tcPr>
          <w:p w14:paraId="0412E440">
            <w:pPr>
              <w:jc w:val="both"/>
            </w:pPr>
          </w:p>
        </w:tc>
        <w:tc>
          <w:tcPr>
            <w:tcW w:w="1704" w:type="dxa"/>
          </w:tcPr>
          <w:p w14:paraId="4517EE7D">
            <w:pPr>
              <w:jc w:val="center"/>
            </w:pPr>
            <w:r>
              <w:rPr>
                <w:rFonts w:hint="eastAsia"/>
              </w:rPr>
              <w:t>德昌县</w:t>
            </w:r>
          </w:p>
        </w:tc>
        <w:tc>
          <w:tcPr>
            <w:tcW w:w="1705" w:type="dxa"/>
          </w:tcPr>
          <w:p w14:paraId="16ED5A35">
            <w:pPr>
              <w:jc w:val="center"/>
            </w:pPr>
            <w:r>
              <w:rPr>
                <w:rFonts w:hint="eastAsia"/>
              </w:rPr>
              <w:t>麻栗镇、巴洞镇、铁炉镇、金沙</w:t>
            </w:r>
            <w:r>
              <w:rPr>
                <w:rFonts w:hint="eastAsia"/>
                <w:lang w:val="en-US" w:eastAsia="zh-CN"/>
              </w:rPr>
              <w:t>僳僳</w:t>
            </w:r>
            <w:r>
              <w:rPr>
                <w:rFonts w:hint="eastAsia"/>
              </w:rPr>
              <w:t>族乡</w:t>
            </w:r>
            <w:r>
              <w:rPr>
                <w:rFonts w:hint="eastAsia"/>
                <w:lang w:eastAsia="zh-CN"/>
              </w:rPr>
              <w:t>、</w:t>
            </w:r>
            <w:r>
              <w:rPr>
                <w:rFonts w:hint="eastAsia"/>
              </w:rPr>
              <w:t>南山</w:t>
            </w:r>
            <w:r>
              <w:rPr>
                <w:rFonts w:hint="eastAsia"/>
                <w:lang w:val="en-US" w:eastAsia="zh-CN"/>
              </w:rPr>
              <w:t>僳僳</w:t>
            </w:r>
            <w:r>
              <w:rPr>
                <w:rFonts w:hint="eastAsia"/>
              </w:rPr>
              <w:t>族乡、永郎镇、黑龙潭镇、热河镇、茨达镇</w:t>
            </w:r>
          </w:p>
        </w:tc>
        <w:tc>
          <w:tcPr>
            <w:tcW w:w="1705" w:type="dxa"/>
            <w:vMerge w:val="continue"/>
            <w:tcBorders/>
          </w:tcPr>
          <w:p w14:paraId="426C6EA2">
            <w:pPr>
              <w:jc w:val="both"/>
            </w:pPr>
          </w:p>
        </w:tc>
      </w:tr>
      <w:tr w14:paraId="6D87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4E197CE1">
            <w:pPr>
              <w:jc w:val="both"/>
            </w:pPr>
          </w:p>
        </w:tc>
        <w:tc>
          <w:tcPr>
            <w:tcW w:w="1704" w:type="dxa"/>
            <w:vMerge w:val="continue"/>
            <w:tcBorders/>
          </w:tcPr>
          <w:p w14:paraId="1AE34A30">
            <w:pPr>
              <w:jc w:val="both"/>
            </w:pPr>
          </w:p>
        </w:tc>
        <w:tc>
          <w:tcPr>
            <w:tcW w:w="1704" w:type="dxa"/>
          </w:tcPr>
          <w:p w14:paraId="606B051F">
            <w:pPr>
              <w:jc w:val="center"/>
            </w:pPr>
            <w:r>
              <w:rPr>
                <w:rFonts w:hint="eastAsia"/>
              </w:rPr>
              <w:t>宁南县</w:t>
            </w:r>
          </w:p>
        </w:tc>
        <w:tc>
          <w:tcPr>
            <w:tcW w:w="1705" w:type="dxa"/>
          </w:tcPr>
          <w:p w14:paraId="3075661A">
            <w:pPr>
              <w:jc w:val="center"/>
            </w:pPr>
            <w:r>
              <w:rPr>
                <w:rFonts w:hint="eastAsia"/>
              </w:rPr>
              <w:t>石梨镇、竹寿镇、大同镇、华弹镇、西瑶镇</w:t>
            </w:r>
          </w:p>
        </w:tc>
        <w:tc>
          <w:tcPr>
            <w:tcW w:w="1705" w:type="dxa"/>
            <w:vMerge w:val="continue"/>
            <w:tcBorders/>
          </w:tcPr>
          <w:p w14:paraId="1481A569">
            <w:pPr>
              <w:jc w:val="both"/>
            </w:pPr>
          </w:p>
        </w:tc>
      </w:tr>
      <w:tr w14:paraId="7759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303F9A94">
            <w:pPr>
              <w:jc w:val="both"/>
            </w:pPr>
          </w:p>
        </w:tc>
        <w:tc>
          <w:tcPr>
            <w:tcW w:w="1704" w:type="dxa"/>
            <w:vMerge w:val="continue"/>
            <w:tcBorders/>
          </w:tcPr>
          <w:p w14:paraId="625BD111">
            <w:pPr>
              <w:jc w:val="both"/>
            </w:pPr>
          </w:p>
        </w:tc>
        <w:tc>
          <w:tcPr>
            <w:tcW w:w="1704" w:type="dxa"/>
          </w:tcPr>
          <w:p w14:paraId="3C26EE29">
            <w:pPr>
              <w:jc w:val="center"/>
            </w:pPr>
            <w:r>
              <w:rPr>
                <w:rFonts w:hint="eastAsia"/>
              </w:rPr>
              <w:t>会东县</w:t>
            </w:r>
          </w:p>
        </w:tc>
        <w:tc>
          <w:tcPr>
            <w:tcW w:w="1705" w:type="dxa"/>
          </w:tcPr>
          <w:p w14:paraId="349D97D7">
            <w:pPr>
              <w:jc w:val="center"/>
            </w:pPr>
            <w:r>
              <w:rPr>
                <w:rFonts w:hint="eastAsia"/>
              </w:rPr>
              <w:t>堵格镇、新街镇、江西街乡、大崇镇、鲁吉农产镇、铅锌镇、溜姑乡、松坪镇、</w:t>
            </w:r>
            <w:r>
              <w:rPr>
                <w:rFonts w:hint="eastAsia"/>
                <w:lang w:val="en-US" w:eastAsia="zh-CN"/>
              </w:rPr>
              <w:t>鲹</w:t>
            </w:r>
            <w:r>
              <w:rPr>
                <w:rFonts w:hint="eastAsia"/>
              </w:rPr>
              <w:t>鱼河镇</w:t>
            </w:r>
            <w:r>
              <w:rPr>
                <w:rFonts w:hint="eastAsia"/>
                <w:lang w:eastAsia="zh-CN"/>
              </w:rPr>
              <w:t>、</w:t>
            </w:r>
            <w:r>
              <w:rPr>
                <w:rFonts w:hint="eastAsia"/>
                <w:lang w:val="en-US" w:eastAsia="zh-CN"/>
              </w:rPr>
              <w:t>嘎</w:t>
            </w:r>
            <w:r>
              <w:rPr>
                <w:rFonts w:hint="eastAsia"/>
              </w:rPr>
              <w:t>吉镇、铁柳镇、乌东德镇</w:t>
            </w:r>
          </w:p>
        </w:tc>
        <w:tc>
          <w:tcPr>
            <w:tcW w:w="1705" w:type="dxa"/>
            <w:vMerge w:val="continue"/>
            <w:tcBorders/>
          </w:tcPr>
          <w:p w14:paraId="69B0B679">
            <w:pPr>
              <w:jc w:val="both"/>
            </w:pPr>
          </w:p>
        </w:tc>
      </w:tr>
      <w:tr w14:paraId="001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1E84942D">
            <w:pPr>
              <w:jc w:val="both"/>
            </w:pPr>
          </w:p>
        </w:tc>
        <w:tc>
          <w:tcPr>
            <w:tcW w:w="1704" w:type="dxa"/>
            <w:vMerge w:val="continue"/>
            <w:tcBorders/>
          </w:tcPr>
          <w:p w14:paraId="04745F85">
            <w:pPr>
              <w:jc w:val="both"/>
            </w:pPr>
          </w:p>
        </w:tc>
        <w:tc>
          <w:tcPr>
            <w:tcW w:w="1704" w:type="dxa"/>
          </w:tcPr>
          <w:p w14:paraId="365FE43B">
            <w:pPr>
              <w:jc w:val="center"/>
            </w:pPr>
            <w:r>
              <w:rPr>
                <w:rFonts w:hint="eastAsia"/>
              </w:rPr>
              <w:t>会理市</w:t>
            </w:r>
          </w:p>
        </w:tc>
        <w:tc>
          <w:tcPr>
            <w:tcW w:w="1705" w:type="dxa"/>
          </w:tcPr>
          <w:p w14:paraId="118AF3F6">
            <w:pPr>
              <w:jc w:val="center"/>
            </w:pPr>
            <w:r>
              <w:rPr>
                <w:rFonts w:hint="eastAsia"/>
              </w:rPr>
              <w:t>云甸镇、益门镇、内东乡、小黑等镇、鹿厂镇、彰冠镇、关河镇、木古镇、通安镇、新发镇、新安体族乡、树堡乡、绿水镇</w:t>
            </w:r>
          </w:p>
        </w:tc>
        <w:tc>
          <w:tcPr>
            <w:tcW w:w="1705" w:type="dxa"/>
            <w:vMerge w:val="continue"/>
            <w:tcBorders/>
          </w:tcPr>
          <w:p w14:paraId="6930F9D3">
            <w:pPr>
              <w:jc w:val="both"/>
            </w:pPr>
          </w:p>
        </w:tc>
      </w:tr>
      <w:tr w14:paraId="3101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760F7762">
            <w:pPr>
              <w:jc w:val="both"/>
            </w:pPr>
          </w:p>
        </w:tc>
        <w:tc>
          <w:tcPr>
            <w:tcW w:w="1704" w:type="dxa"/>
            <w:vMerge w:val="continue"/>
            <w:tcBorders/>
          </w:tcPr>
          <w:p w14:paraId="38568044">
            <w:pPr>
              <w:jc w:val="both"/>
            </w:pPr>
          </w:p>
        </w:tc>
        <w:tc>
          <w:tcPr>
            <w:tcW w:w="1704" w:type="dxa"/>
          </w:tcPr>
          <w:p w14:paraId="755518DD">
            <w:pPr>
              <w:jc w:val="center"/>
            </w:pPr>
            <w:r>
              <w:rPr>
                <w:rFonts w:hint="eastAsia"/>
              </w:rPr>
              <w:t>盐源县</w:t>
            </w:r>
          </w:p>
        </w:tc>
        <w:tc>
          <w:tcPr>
            <w:tcW w:w="1705" w:type="dxa"/>
          </w:tcPr>
          <w:p w14:paraId="2C985248">
            <w:pPr>
              <w:jc w:val="center"/>
            </w:pPr>
            <w:r>
              <w:rPr>
                <w:rFonts w:hint="eastAsia"/>
              </w:rPr>
              <w:t>藤桥乡、田湾乡、卫城镇、黄草镇、梅雨镇、龙塘镇、兴隆镇、棉杠镇、白</w:t>
            </w:r>
            <w:r>
              <w:rPr>
                <w:rFonts w:hint="eastAsia"/>
                <w:lang w:val="en-US" w:eastAsia="zh-CN"/>
              </w:rPr>
              <w:t>乌</w:t>
            </w:r>
            <w:r>
              <w:rPr>
                <w:rFonts w:hint="eastAsia"/>
              </w:rPr>
              <w:t>镇</w:t>
            </w:r>
          </w:p>
        </w:tc>
        <w:tc>
          <w:tcPr>
            <w:tcW w:w="1705" w:type="dxa"/>
            <w:vMerge w:val="continue"/>
            <w:tcBorders/>
          </w:tcPr>
          <w:p w14:paraId="7244A780">
            <w:pPr>
              <w:jc w:val="both"/>
            </w:pPr>
          </w:p>
        </w:tc>
      </w:tr>
      <w:tr w14:paraId="7936D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16B13B98">
            <w:pPr>
              <w:jc w:val="both"/>
            </w:pPr>
          </w:p>
        </w:tc>
        <w:tc>
          <w:tcPr>
            <w:tcW w:w="1704" w:type="dxa"/>
            <w:vMerge w:val="continue"/>
            <w:tcBorders/>
          </w:tcPr>
          <w:p w14:paraId="5BD5C599">
            <w:pPr>
              <w:jc w:val="both"/>
            </w:pPr>
          </w:p>
        </w:tc>
        <w:tc>
          <w:tcPr>
            <w:tcW w:w="1704" w:type="dxa"/>
          </w:tcPr>
          <w:p w14:paraId="1B6D042D">
            <w:pPr>
              <w:jc w:val="center"/>
            </w:pPr>
            <w:r>
              <w:rPr>
                <w:rFonts w:hint="eastAsia"/>
              </w:rPr>
              <w:t>仁和区</w:t>
            </w:r>
          </w:p>
        </w:tc>
        <w:tc>
          <w:tcPr>
            <w:tcW w:w="1705" w:type="dxa"/>
          </w:tcPr>
          <w:p w14:paraId="2F93B28E">
            <w:pPr>
              <w:jc w:val="center"/>
            </w:pPr>
            <w:r>
              <w:rPr>
                <w:rFonts w:hint="eastAsia"/>
              </w:rPr>
              <w:t>福田镇、太平乡、中坝乡、啊喇</w:t>
            </w:r>
            <w:r>
              <w:rPr>
                <w:rFonts w:hint="eastAsia"/>
                <w:lang w:val="en-US" w:eastAsia="zh-CN"/>
              </w:rPr>
              <w:t>彝</w:t>
            </w:r>
            <w:r>
              <w:rPr>
                <w:rFonts w:hint="eastAsia"/>
              </w:rPr>
              <w:t>族乡、大田镇、大龙潭葬族乡、务本乡、布德镇、同德镇</w:t>
            </w:r>
          </w:p>
        </w:tc>
        <w:tc>
          <w:tcPr>
            <w:tcW w:w="1705" w:type="dxa"/>
            <w:vMerge w:val="continue"/>
            <w:tcBorders/>
          </w:tcPr>
          <w:p w14:paraId="5A681095">
            <w:pPr>
              <w:jc w:val="both"/>
            </w:pPr>
          </w:p>
        </w:tc>
      </w:tr>
      <w:tr w14:paraId="4322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39E7D042">
            <w:pPr>
              <w:jc w:val="both"/>
            </w:pPr>
          </w:p>
        </w:tc>
        <w:tc>
          <w:tcPr>
            <w:tcW w:w="1704" w:type="dxa"/>
            <w:vMerge w:val="continue"/>
            <w:tcBorders/>
          </w:tcPr>
          <w:p w14:paraId="329F46CD">
            <w:pPr>
              <w:jc w:val="both"/>
            </w:pPr>
          </w:p>
        </w:tc>
        <w:tc>
          <w:tcPr>
            <w:tcW w:w="1704" w:type="dxa"/>
          </w:tcPr>
          <w:p w14:paraId="6BFD2807">
            <w:pPr>
              <w:jc w:val="center"/>
            </w:pPr>
            <w:r>
              <w:rPr>
                <w:rFonts w:hint="eastAsia"/>
              </w:rPr>
              <w:t>盐边县</w:t>
            </w:r>
          </w:p>
        </w:tc>
        <w:tc>
          <w:tcPr>
            <w:tcW w:w="1705" w:type="dxa"/>
          </w:tcPr>
          <w:p w14:paraId="7EA28350">
            <w:pPr>
              <w:jc w:val="center"/>
            </w:pPr>
            <w:r>
              <w:rPr>
                <w:rFonts w:hint="eastAsia"/>
              </w:rPr>
              <w:t>新九镇、红果</w:t>
            </w:r>
            <w:r>
              <w:rPr>
                <w:rFonts w:hint="eastAsia"/>
                <w:lang w:val="en-US" w:eastAsia="zh-CN"/>
              </w:rPr>
              <w:t>彝</w:t>
            </w:r>
            <w:r>
              <w:rPr>
                <w:rFonts w:hint="eastAsia"/>
              </w:rPr>
              <w:t>族乡、惠民镇、永兴镇</w:t>
            </w:r>
          </w:p>
        </w:tc>
        <w:tc>
          <w:tcPr>
            <w:tcW w:w="1705" w:type="dxa"/>
            <w:vMerge w:val="continue"/>
            <w:tcBorders/>
          </w:tcPr>
          <w:p w14:paraId="71E065BD">
            <w:pPr>
              <w:jc w:val="both"/>
            </w:pPr>
          </w:p>
        </w:tc>
      </w:tr>
      <w:tr w14:paraId="3264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704" w:type="dxa"/>
            <w:vMerge w:val="continue"/>
            <w:tcBorders/>
          </w:tcPr>
          <w:p w14:paraId="5DAFD0D9">
            <w:pPr>
              <w:jc w:val="both"/>
            </w:pPr>
          </w:p>
        </w:tc>
        <w:tc>
          <w:tcPr>
            <w:tcW w:w="1704" w:type="dxa"/>
            <w:vMerge w:val="continue"/>
            <w:tcBorders/>
          </w:tcPr>
          <w:p w14:paraId="49488D9C">
            <w:pPr>
              <w:jc w:val="both"/>
            </w:pPr>
          </w:p>
        </w:tc>
        <w:tc>
          <w:tcPr>
            <w:tcW w:w="1704" w:type="dxa"/>
          </w:tcPr>
          <w:p w14:paraId="3004D5CC">
            <w:pPr>
              <w:jc w:val="center"/>
            </w:pPr>
            <w:r>
              <w:rPr>
                <w:rFonts w:hint="eastAsia"/>
              </w:rPr>
              <w:t>米易县</w:t>
            </w:r>
          </w:p>
        </w:tc>
        <w:tc>
          <w:tcPr>
            <w:tcW w:w="1705" w:type="dxa"/>
          </w:tcPr>
          <w:p w14:paraId="0A895E97">
            <w:pPr>
              <w:jc w:val="center"/>
            </w:pPr>
            <w:r>
              <w:rPr>
                <w:rFonts w:hint="eastAsia"/>
              </w:rPr>
              <w:t>丙谷镇、麻陇</w:t>
            </w:r>
            <w:r>
              <w:rPr>
                <w:rFonts w:hint="eastAsia"/>
                <w:lang w:val="en-US" w:eastAsia="zh-CN"/>
              </w:rPr>
              <w:t>彝</w:t>
            </w:r>
            <w:r>
              <w:rPr>
                <w:rFonts w:hint="eastAsia"/>
              </w:rPr>
              <w:t>族乡、草场镇、白马镇、湾丘</w:t>
            </w:r>
            <w:r>
              <w:rPr>
                <w:rFonts w:hint="eastAsia"/>
                <w:lang w:val="en-US" w:eastAsia="zh-CN"/>
              </w:rPr>
              <w:t>彝</w:t>
            </w:r>
            <w:r>
              <w:rPr>
                <w:rFonts w:hint="eastAsia"/>
              </w:rPr>
              <w:t>族乡</w:t>
            </w:r>
          </w:p>
        </w:tc>
        <w:tc>
          <w:tcPr>
            <w:tcW w:w="1705" w:type="dxa"/>
            <w:vMerge w:val="continue"/>
            <w:tcBorders/>
          </w:tcPr>
          <w:p w14:paraId="47473128">
            <w:pPr>
              <w:jc w:val="both"/>
            </w:pPr>
          </w:p>
        </w:tc>
      </w:tr>
    </w:tbl>
    <w:p w14:paraId="53FFE8B2">
      <w:pPr>
        <w:numPr>
          <w:ilvl w:val="0"/>
          <w:numId w:val="0"/>
        </w:numPr>
        <w:jc w:val="left"/>
        <w:rPr>
          <w:rFonts w:hint="eastAsia"/>
          <w:lang w:val="en-US" w:eastAsia="zh-CN"/>
        </w:rPr>
      </w:pPr>
      <w:r>
        <w:rPr>
          <w:rFonts w:hint="eastAsia" w:ascii="宋体" w:hAnsi="宋体" w:eastAsia="宋体" w:cs="宋体"/>
          <w:b/>
          <w:bCs/>
          <w:sz w:val="28"/>
          <w:szCs w:val="28"/>
          <w:lang w:val="en-US" w:eastAsia="zh-CN"/>
        </w:rPr>
        <w:t>四、扩充新耕地：</w:t>
      </w:r>
    </w:p>
    <w:p w14:paraId="785D8C23">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主要采取农用地整理、建设用地复垦和土地开发等三种方式</w:t>
      </w:r>
      <w:r>
        <w:rPr>
          <w:rFonts w:hint="eastAsia" w:ascii="宋体" w:hAnsi="宋体" w:eastAsia="宋体" w:cs="宋体"/>
          <w:sz w:val="24"/>
          <w:szCs w:val="24"/>
          <w:lang w:eastAsia="zh-CN"/>
        </w:rPr>
        <w:t>。</w:t>
      </w:r>
      <w:r>
        <w:rPr>
          <w:rFonts w:ascii="宋体" w:hAnsi="宋体" w:eastAsia="宋体" w:cs="宋体"/>
          <w:sz w:val="24"/>
          <w:szCs w:val="24"/>
        </w:rPr>
        <w:t>争取新增耕地</w:t>
      </w:r>
      <w:r>
        <w:rPr>
          <w:rFonts w:hint="eastAsia" w:ascii="宋体" w:hAnsi="宋体" w:eastAsia="宋体" w:cs="宋体"/>
          <w:sz w:val="24"/>
          <w:szCs w:val="24"/>
          <w:lang w:val="en-US" w:eastAsia="zh-CN"/>
        </w:rPr>
        <w:t>70</w:t>
      </w:r>
      <w:r>
        <w:rPr>
          <w:rFonts w:ascii="宋体" w:hAnsi="宋体" w:eastAsia="宋体" w:cs="宋体"/>
          <w:sz w:val="24"/>
          <w:szCs w:val="24"/>
        </w:rPr>
        <w:t>万亩至</w:t>
      </w:r>
      <w:r>
        <w:rPr>
          <w:rFonts w:hint="eastAsia" w:ascii="宋体" w:hAnsi="宋体" w:eastAsia="宋体" w:cs="宋体"/>
          <w:sz w:val="24"/>
          <w:szCs w:val="24"/>
          <w:lang w:val="en-US" w:eastAsia="zh-CN"/>
        </w:rPr>
        <w:t>90</w:t>
      </w:r>
      <w:r>
        <w:rPr>
          <w:rFonts w:ascii="宋体" w:hAnsi="宋体" w:eastAsia="宋体" w:cs="宋体"/>
          <w:sz w:val="24"/>
          <w:szCs w:val="24"/>
        </w:rPr>
        <w:t>万亩</w:t>
      </w:r>
      <w:r>
        <w:rPr>
          <w:rFonts w:hint="eastAsia" w:ascii="宋体" w:hAnsi="宋体" w:eastAsia="宋体" w:cs="宋体"/>
          <w:sz w:val="24"/>
          <w:szCs w:val="24"/>
          <w:lang w:eastAsia="zh-CN"/>
        </w:rPr>
        <w:t>。</w:t>
      </w:r>
    </w:p>
    <w:p w14:paraId="47940E99">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农用地整理</w:t>
      </w:r>
      <w:r>
        <w:rPr>
          <w:rFonts w:hint="eastAsia" w:ascii="宋体" w:hAnsi="宋体" w:eastAsia="宋体" w:cs="宋体"/>
          <w:sz w:val="24"/>
          <w:szCs w:val="24"/>
          <w:lang w:eastAsia="zh-CN"/>
        </w:rPr>
        <w:t>,</w:t>
      </w:r>
      <w:r>
        <w:rPr>
          <w:rFonts w:ascii="宋体" w:hAnsi="宋体" w:eastAsia="宋体" w:cs="宋体"/>
          <w:sz w:val="24"/>
          <w:szCs w:val="24"/>
        </w:rPr>
        <w:t>按照国省农用地整理和新增耕地核定等有关规定</w:t>
      </w:r>
      <w:r>
        <w:rPr>
          <w:rFonts w:hint="eastAsia" w:ascii="宋体" w:hAnsi="宋体" w:eastAsia="宋体" w:cs="宋体"/>
          <w:sz w:val="24"/>
          <w:szCs w:val="24"/>
          <w:lang w:eastAsia="zh-CN"/>
        </w:rPr>
        <w:t>,</w:t>
      </w:r>
      <w:r>
        <w:rPr>
          <w:rFonts w:ascii="宋体" w:hAnsi="宋体" w:eastAsia="宋体" w:cs="宋体"/>
          <w:sz w:val="24"/>
          <w:szCs w:val="24"/>
        </w:rPr>
        <w:t>结合耕地坡度等级</w:t>
      </w:r>
      <w:r>
        <w:rPr>
          <w:rFonts w:hint="eastAsia" w:ascii="宋体" w:hAnsi="宋体" w:eastAsia="宋体" w:cs="宋体"/>
          <w:sz w:val="24"/>
          <w:szCs w:val="24"/>
          <w:lang w:eastAsia="zh-CN"/>
        </w:rPr>
        <w:t>,</w:t>
      </w:r>
      <w:r>
        <w:rPr>
          <w:rFonts w:ascii="宋体" w:hAnsi="宋体" w:eastAsia="宋体" w:cs="宋体"/>
          <w:sz w:val="24"/>
          <w:szCs w:val="24"/>
        </w:rPr>
        <w:t>对坡度２°到２５°之间的现状耕地采用“小并大”“坡改梯”等手段减少田坎</w:t>
      </w:r>
      <w:r>
        <w:rPr>
          <w:rFonts w:hint="eastAsia" w:ascii="宋体" w:hAnsi="宋体" w:eastAsia="宋体" w:cs="宋体"/>
          <w:sz w:val="24"/>
          <w:szCs w:val="24"/>
          <w:lang w:eastAsia="zh-CN"/>
        </w:rPr>
        <w:t>,</w:t>
      </w:r>
      <w:r>
        <w:rPr>
          <w:rFonts w:ascii="宋体" w:hAnsi="宋体" w:eastAsia="宋体" w:cs="宋体"/>
          <w:sz w:val="24"/>
          <w:szCs w:val="24"/>
        </w:rPr>
        <w:t>增加有效耕种面积</w:t>
      </w:r>
      <w:r>
        <w:rPr>
          <w:rFonts w:hint="eastAsia" w:ascii="宋体" w:hAnsi="宋体" w:eastAsia="宋体" w:cs="宋体"/>
          <w:sz w:val="24"/>
          <w:szCs w:val="24"/>
          <w:lang w:eastAsia="zh-CN"/>
        </w:rPr>
        <w:t>,</w:t>
      </w:r>
      <w:r>
        <w:rPr>
          <w:rFonts w:ascii="宋体" w:hAnsi="宋体" w:eastAsia="宋体" w:cs="宋体"/>
          <w:sz w:val="24"/>
          <w:szCs w:val="24"/>
        </w:rPr>
        <w:t>争取转入耕地面积</w:t>
      </w:r>
      <w:r>
        <w:rPr>
          <w:rFonts w:hint="eastAsia" w:ascii="宋体" w:hAnsi="宋体" w:eastAsia="宋体" w:cs="宋体"/>
          <w:sz w:val="24"/>
          <w:szCs w:val="24"/>
          <w:lang w:val="en-US" w:eastAsia="zh-CN"/>
        </w:rPr>
        <w:t>21.68</w:t>
      </w:r>
      <w:r>
        <w:rPr>
          <w:rFonts w:ascii="宋体" w:hAnsi="宋体" w:eastAsia="宋体" w:cs="宋体"/>
          <w:sz w:val="24"/>
          <w:szCs w:val="24"/>
        </w:rPr>
        <w:t>万亩(</w:t>
      </w:r>
      <w:r>
        <w:rPr>
          <w:rFonts w:hint="eastAsia" w:ascii="宋体" w:hAnsi="宋体" w:eastAsia="宋体" w:cs="宋体"/>
          <w:sz w:val="24"/>
          <w:szCs w:val="24"/>
          <w:lang w:val="en-US" w:eastAsia="zh-CN"/>
        </w:rPr>
        <w:t>144.52</w:t>
      </w:r>
      <w:r>
        <w:rPr>
          <w:rFonts w:ascii="宋体" w:hAnsi="宋体" w:eastAsia="宋体" w:cs="宋体"/>
          <w:sz w:val="24"/>
          <w:szCs w:val="24"/>
        </w:rPr>
        <w:t>平方公里)</w:t>
      </w:r>
      <w:r>
        <w:rPr>
          <w:rFonts w:hint="eastAsia" w:ascii="宋体" w:hAnsi="宋体" w:eastAsia="宋体" w:cs="宋体"/>
          <w:sz w:val="24"/>
          <w:szCs w:val="24"/>
          <w:lang w:eastAsia="zh-CN"/>
        </w:rPr>
        <w:t>,</w:t>
      </w:r>
      <w:r>
        <w:rPr>
          <w:rFonts w:ascii="宋体" w:hAnsi="宋体" w:eastAsia="宋体" w:cs="宋体"/>
          <w:sz w:val="24"/>
          <w:szCs w:val="24"/>
        </w:rPr>
        <w:t>区域内平均田坎系数降低为</w:t>
      </w:r>
      <w:r>
        <w:rPr>
          <w:rFonts w:hint="eastAsia" w:ascii="宋体" w:hAnsi="宋体" w:eastAsia="宋体" w:cs="宋体"/>
          <w:sz w:val="24"/>
          <w:szCs w:val="24"/>
          <w:lang w:val="en-US" w:eastAsia="zh-CN"/>
        </w:rPr>
        <w:t>11.63</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在尊重承包经营者意愿的前提下</w:t>
      </w:r>
      <w:r>
        <w:rPr>
          <w:rFonts w:hint="eastAsia" w:ascii="宋体" w:hAnsi="宋体" w:eastAsia="宋体" w:cs="宋体"/>
          <w:sz w:val="24"/>
          <w:szCs w:val="24"/>
          <w:lang w:eastAsia="zh-CN"/>
        </w:rPr>
        <w:t>,</w:t>
      </w:r>
      <w:r>
        <w:rPr>
          <w:rFonts w:ascii="宋体" w:hAnsi="宋体" w:eastAsia="宋体" w:cs="宋体"/>
          <w:sz w:val="24"/>
          <w:szCs w:val="24"/>
        </w:rPr>
        <w:t>根据耕地恢复难易程度和成本估算</w:t>
      </w:r>
      <w:r>
        <w:rPr>
          <w:rFonts w:hint="eastAsia" w:ascii="宋体" w:hAnsi="宋体" w:eastAsia="宋体" w:cs="宋体"/>
          <w:sz w:val="24"/>
          <w:szCs w:val="24"/>
          <w:lang w:eastAsia="zh-CN"/>
        </w:rPr>
        <w:t>,</w:t>
      </w:r>
      <w:r>
        <w:rPr>
          <w:rFonts w:ascii="宋体" w:hAnsi="宋体" w:eastAsia="宋体" w:cs="宋体"/>
          <w:sz w:val="24"/>
          <w:szCs w:val="24"/>
        </w:rPr>
        <w:t>结合农用地整理实施经验</w:t>
      </w:r>
      <w:r>
        <w:rPr>
          <w:rFonts w:hint="eastAsia" w:ascii="宋体" w:hAnsi="宋体" w:eastAsia="宋体" w:cs="宋体"/>
          <w:sz w:val="24"/>
          <w:szCs w:val="24"/>
          <w:lang w:eastAsia="zh-CN"/>
        </w:rPr>
        <w:t>,</w:t>
      </w:r>
      <w:r>
        <w:rPr>
          <w:rFonts w:ascii="宋体" w:hAnsi="宋体" w:eastAsia="宋体" w:cs="宋体"/>
          <w:sz w:val="24"/>
          <w:szCs w:val="24"/>
        </w:rPr>
        <w:t>优先将农业生产适宜区中即可恢复和工程恢复的园地、林地及坑塘水面等土地进行还耕</w:t>
      </w:r>
      <w:r>
        <w:rPr>
          <w:rFonts w:hint="eastAsia" w:ascii="宋体" w:hAnsi="宋体" w:eastAsia="宋体" w:cs="宋体"/>
          <w:sz w:val="24"/>
          <w:szCs w:val="24"/>
          <w:lang w:eastAsia="zh-CN"/>
        </w:rPr>
        <w:t>,</w:t>
      </w:r>
      <w:r>
        <w:rPr>
          <w:rFonts w:ascii="宋体" w:hAnsi="宋体" w:eastAsia="宋体" w:cs="宋体"/>
          <w:sz w:val="24"/>
          <w:szCs w:val="24"/>
        </w:rPr>
        <w:t>争取转入耕地面积</w:t>
      </w:r>
      <w:r>
        <w:rPr>
          <w:rFonts w:hint="eastAsia" w:ascii="宋体" w:hAnsi="宋体" w:eastAsia="宋体" w:cs="宋体"/>
          <w:sz w:val="24"/>
          <w:szCs w:val="24"/>
          <w:lang w:val="en-US" w:eastAsia="zh-CN"/>
        </w:rPr>
        <w:t>27.04</w:t>
      </w:r>
      <w:r>
        <w:rPr>
          <w:rFonts w:ascii="宋体" w:hAnsi="宋体" w:eastAsia="宋体" w:cs="宋体"/>
          <w:sz w:val="24"/>
          <w:szCs w:val="24"/>
        </w:rPr>
        <w:t>万亩(</w:t>
      </w:r>
      <w:r>
        <w:rPr>
          <w:rFonts w:hint="eastAsia" w:ascii="宋体" w:hAnsi="宋体" w:eastAsia="宋体" w:cs="宋体"/>
          <w:sz w:val="24"/>
          <w:szCs w:val="24"/>
          <w:lang w:val="en-US" w:eastAsia="zh-CN"/>
        </w:rPr>
        <w:t>180.29</w:t>
      </w:r>
      <w:r>
        <w:rPr>
          <w:rFonts w:ascii="宋体" w:hAnsi="宋体" w:eastAsia="宋体" w:cs="宋体"/>
          <w:sz w:val="24"/>
          <w:szCs w:val="24"/>
        </w:rPr>
        <w:t>平方公里)</w:t>
      </w:r>
      <w:r>
        <w:rPr>
          <w:rFonts w:hint="eastAsia" w:ascii="宋体" w:hAnsi="宋体" w:eastAsia="宋体" w:cs="宋体"/>
          <w:sz w:val="24"/>
          <w:szCs w:val="24"/>
          <w:lang w:eastAsia="zh-CN"/>
        </w:rPr>
        <w:t>。</w:t>
      </w:r>
    </w:p>
    <w:p w14:paraId="26E696B7">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建设用地复垦</w:t>
      </w:r>
      <w:r>
        <w:rPr>
          <w:rFonts w:hint="eastAsia" w:ascii="宋体" w:hAnsi="宋体" w:eastAsia="宋体" w:cs="宋体"/>
          <w:sz w:val="24"/>
          <w:szCs w:val="24"/>
          <w:lang w:eastAsia="zh-CN"/>
        </w:rPr>
        <w:t>,</w:t>
      </w:r>
      <w:r>
        <w:rPr>
          <w:rFonts w:ascii="宋体" w:hAnsi="宋体" w:eastAsia="宋体" w:cs="宋体"/>
          <w:sz w:val="24"/>
          <w:szCs w:val="24"/>
        </w:rPr>
        <w:t>有序开展村庄建设用地、工矿废弃地、低效闲置工业用地等土地整治</w:t>
      </w:r>
      <w:r>
        <w:rPr>
          <w:rFonts w:hint="eastAsia" w:ascii="宋体" w:hAnsi="宋体" w:eastAsia="宋体" w:cs="宋体"/>
          <w:sz w:val="24"/>
          <w:szCs w:val="24"/>
          <w:lang w:eastAsia="zh-CN"/>
        </w:rPr>
        <w:t>,</w:t>
      </w:r>
      <w:r>
        <w:rPr>
          <w:rFonts w:ascii="宋体" w:hAnsi="宋体" w:eastAsia="宋体" w:cs="宋体"/>
          <w:sz w:val="24"/>
          <w:szCs w:val="24"/>
        </w:rPr>
        <w:t>按照不同地形分区规划村庄聚居度(将河谷平原聚居度提高至</w:t>
      </w:r>
      <w:r>
        <w:rPr>
          <w:rFonts w:hint="eastAsia" w:ascii="宋体" w:hAnsi="宋体" w:eastAsia="宋体" w:cs="宋体"/>
          <w:sz w:val="24"/>
          <w:szCs w:val="24"/>
          <w:lang w:val="en-US" w:eastAsia="zh-CN"/>
        </w:rPr>
        <w:t>80</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低二半山、南部丘陵地区和盐源盆地聚居度提高至</w:t>
      </w:r>
      <w:r>
        <w:rPr>
          <w:rFonts w:hint="eastAsia" w:ascii="宋体" w:hAnsi="宋体" w:eastAsia="宋体" w:cs="宋体"/>
          <w:sz w:val="24"/>
          <w:szCs w:val="24"/>
          <w:lang w:val="en-US" w:eastAsia="zh-CN"/>
        </w:rPr>
        <w:t>70</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高二半山和高寒地区以散居和小型聚居为主将聚居度提高至</w:t>
      </w:r>
      <w:r>
        <w:rPr>
          <w:rFonts w:hint="eastAsia" w:ascii="宋体" w:hAnsi="宋体" w:eastAsia="宋体" w:cs="宋体"/>
          <w:sz w:val="24"/>
          <w:szCs w:val="24"/>
          <w:lang w:val="en-US" w:eastAsia="zh-CN"/>
        </w:rPr>
        <w:t>50</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采用人均</w:t>
      </w:r>
      <w:r>
        <w:rPr>
          <w:rFonts w:hint="eastAsia" w:ascii="宋体" w:hAnsi="宋体" w:eastAsia="宋体" w:cs="宋体"/>
          <w:sz w:val="24"/>
          <w:szCs w:val="24"/>
          <w:lang w:val="en-US" w:eastAsia="zh-CN"/>
        </w:rPr>
        <w:t>95</w:t>
      </w:r>
      <w:r>
        <w:rPr>
          <w:rFonts w:ascii="宋体" w:hAnsi="宋体" w:eastAsia="宋体" w:cs="宋体"/>
          <w:sz w:val="24"/>
          <w:szCs w:val="24"/>
        </w:rPr>
        <w:t>平方米标准进行村庄建设用地整理</w:t>
      </w:r>
      <w:r>
        <w:rPr>
          <w:rFonts w:hint="eastAsia" w:ascii="宋体" w:hAnsi="宋体" w:eastAsia="宋体" w:cs="宋体"/>
          <w:sz w:val="24"/>
          <w:szCs w:val="24"/>
          <w:lang w:eastAsia="zh-CN"/>
        </w:rPr>
        <w:t>,</w:t>
      </w:r>
      <w:r>
        <w:rPr>
          <w:rFonts w:ascii="宋体" w:hAnsi="宋体" w:eastAsia="宋体" w:cs="宋体"/>
          <w:sz w:val="24"/>
          <w:szCs w:val="24"/>
        </w:rPr>
        <w:t>若按照现状农村户籍人口</w:t>
      </w:r>
      <w:r>
        <w:rPr>
          <w:rFonts w:hint="eastAsia" w:ascii="宋体" w:hAnsi="宋体" w:eastAsia="宋体" w:cs="宋体"/>
          <w:sz w:val="24"/>
          <w:szCs w:val="24"/>
          <w:lang w:eastAsia="zh-CN"/>
        </w:rPr>
        <w:t>,</w:t>
      </w:r>
      <w:r>
        <w:rPr>
          <w:rFonts w:ascii="宋体" w:hAnsi="宋体" w:eastAsia="宋体" w:cs="宋体"/>
          <w:sz w:val="24"/>
          <w:szCs w:val="24"/>
        </w:rPr>
        <w:t>预计可补充耕地面积</w:t>
      </w:r>
      <w:r>
        <w:rPr>
          <w:rFonts w:hint="eastAsia" w:ascii="宋体" w:hAnsi="宋体" w:eastAsia="宋体" w:cs="宋体"/>
          <w:sz w:val="24"/>
          <w:szCs w:val="24"/>
          <w:lang w:val="en-US" w:eastAsia="zh-CN"/>
        </w:rPr>
        <w:t>18.79</w:t>
      </w:r>
      <w:r>
        <w:rPr>
          <w:rFonts w:ascii="宋体" w:hAnsi="宋体" w:eastAsia="宋体" w:cs="宋体"/>
          <w:sz w:val="24"/>
          <w:szCs w:val="24"/>
        </w:rPr>
        <w:t>万亩(</w:t>
      </w:r>
      <w:r>
        <w:rPr>
          <w:rFonts w:hint="eastAsia" w:ascii="宋体" w:hAnsi="宋体" w:eastAsia="宋体" w:cs="宋体"/>
          <w:sz w:val="24"/>
          <w:szCs w:val="24"/>
          <w:lang w:val="en-US" w:eastAsia="zh-CN"/>
        </w:rPr>
        <w:t>125.27</w:t>
      </w:r>
      <w:r>
        <w:rPr>
          <w:rFonts w:ascii="宋体" w:hAnsi="宋体" w:eastAsia="宋体" w:cs="宋体"/>
          <w:sz w:val="24"/>
          <w:szCs w:val="24"/>
        </w:rPr>
        <w:t>平方公里)</w:t>
      </w:r>
      <w:r>
        <w:rPr>
          <w:rFonts w:hint="eastAsia" w:ascii="宋体" w:hAnsi="宋体" w:eastAsia="宋体" w:cs="宋体"/>
          <w:sz w:val="24"/>
          <w:szCs w:val="24"/>
          <w:lang w:eastAsia="zh-CN"/>
        </w:rPr>
        <w:t>。</w:t>
      </w:r>
      <w:r>
        <w:rPr>
          <w:rFonts w:ascii="宋体" w:hAnsi="宋体" w:eastAsia="宋体" w:cs="宋体"/>
          <w:sz w:val="24"/>
          <w:szCs w:val="24"/>
        </w:rPr>
        <w:t>若按照规划农村户籍人口</w:t>
      </w:r>
      <w:r>
        <w:rPr>
          <w:rFonts w:hint="eastAsia" w:ascii="宋体" w:hAnsi="宋体" w:eastAsia="宋体" w:cs="宋体"/>
          <w:sz w:val="24"/>
          <w:szCs w:val="24"/>
          <w:lang w:eastAsia="zh-CN"/>
        </w:rPr>
        <w:t>,</w:t>
      </w:r>
      <w:r>
        <w:rPr>
          <w:rFonts w:ascii="宋体" w:hAnsi="宋体" w:eastAsia="宋体" w:cs="宋体"/>
          <w:sz w:val="24"/>
          <w:szCs w:val="24"/>
        </w:rPr>
        <w:t>可争取补充耕地面积</w:t>
      </w:r>
      <w:r>
        <w:rPr>
          <w:rFonts w:hint="eastAsia" w:ascii="宋体" w:hAnsi="宋体" w:eastAsia="宋体" w:cs="宋体"/>
          <w:sz w:val="24"/>
          <w:szCs w:val="24"/>
          <w:lang w:val="en-US" w:eastAsia="zh-CN"/>
        </w:rPr>
        <w:t>35.57</w:t>
      </w:r>
      <w:r>
        <w:rPr>
          <w:rFonts w:ascii="宋体" w:hAnsi="宋体" w:eastAsia="宋体" w:cs="宋体"/>
          <w:sz w:val="24"/>
          <w:szCs w:val="24"/>
        </w:rPr>
        <w:t>万亩(</w:t>
      </w:r>
      <w:r>
        <w:rPr>
          <w:rFonts w:hint="eastAsia" w:ascii="宋体" w:hAnsi="宋体" w:eastAsia="宋体" w:cs="宋体"/>
          <w:sz w:val="24"/>
          <w:szCs w:val="24"/>
          <w:lang w:val="en-US" w:eastAsia="zh-CN"/>
        </w:rPr>
        <w:t>237.12</w:t>
      </w:r>
      <w:r>
        <w:rPr>
          <w:rFonts w:ascii="宋体" w:hAnsi="宋体" w:eastAsia="宋体" w:cs="宋体"/>
          <w:sz w:val="24"/>
          <w:szCs w:val="24"/>
        </w:rPr>
        <w:t>平方公里)</w:t>
      </w:r>
      <w:r>
        <w:rPr>
          <w:rFonts w:hint="eastAsia" w:ascii="宋体" w:hAnsi="宋体" w:eastAsia="宋体" w:cs="宋体"/>
          <w:sz w:val="24"/>
          <w:szCs w:val="24"/>
          <w:lang w:eastAsia="zh-CN"/>
        </w:rPr>
        <w:t>,</w:t>
      </w:r>
      <w:r>
        <w:rPr>
          <w:rFonts w:ascii="宋体" w:hAnsi="宋体" w:eastAsia="宋体" w:cs="宋体"/>
          <w:sz w:val="24"/>
          <w:szCs w:val="24"/>
        </w:rPr>
        <w:t>充分利用地方废弃工矿摸排调查成果</w:t>
      </w:r>
      <w:r>
        <w:rPr>
          <w:rFonts w:hint="eastAsia" w:ascii="宋体" w:hAnsi="宋体" w:eastAsia="宋体" w:cs="宋体"/>
          <w:sz w:val="24"/>
          <w:szCs w:val="24"/>
          <w:lang w:eastAsia="zh-CN"/>
        </w:rPr>
        <w:t>,</w:t>
      </w:r>
      <w:r>
        <w:rPr>
          <w:rFonts w:ascii="宋体" w:hAnsi="宋体" w:eastAsia="宋体" w:cs="宋体"/>
          <w:sz w:val="24"/>
          <w:szCs w:val="24"/>
        </w:rPr>
        <w:t>开展历史遗留工矿废弃地综合治理</w:t>
      </w:r>
      <w:r>
        <w:rPr>
          <w:rFonts w:hint="eastAsia" w:ascii="宋体" w:hAnsi="宋体" w:eastAsia="宋体" w:cs="宋体"/>
          <w:sz w:val="24"/>
          <w:szCs w:val="24"/>
          <w:lang w:eastAsia="zh-CN"/>
        </w:rPr>
        <w:t>,</w:t>
      </w:r>
      <w:r>
        <w:rPr>
          <w:rFonts w:ascii="宋体" w:hAnsi="宋体" w:eastAsia="宋体" w:cs="宋体"/>
          <w:sz w:val="24"/>
          <w:szCs w:val="24"/>
        </w:rPr>
        <w:t>争取补充耕地面积０</w:t>
      </w:r>
      <w:r>
        <w:rPr>
          <w:rFonts w:hint="eastAsia" w:ascii="宋体" w:hAnsi="宋体" w:eastAsia="宋体" w:cs="宋体"/>
          <w:sz w:val="24"/>
          <w:szCs w:val="24"/>
          <w:lang w:val="en-US" w:eastAsia="zh-CN"/>
        </w:rPr>
        <w:t>.37</w:t>
      </w:r>
      <w:r>
        <w:rPr>
          <w:rFonts w:ascii="宋体" w:hAnsi="宋体" w:eastAsia="宋体" w:cs="宋体"/>
          <w:sz w:val="24"/>
          <w:szCs w:val="24"/>
        </w:rPr>
        <w:t>万亩(</w:t>
      </w:r>
      <w:r>
        <w:rPr>
          <w:rFonts w:hint="eastAsia" w:ascii="宋体" w:hAnsi="宋体" w:eastAsia="宋体" w:cs="宋体"/>
          <w:sz w:val="24"/>
          <w:szCs w:val="24"/>
          <w:lang w:val="en-US" w:eastAsia="zh-CN"/>
        </w:rPr>
        <w:t>2.45</w:t>
      </w:r>
      <w:r>
        <w:rPr>
          <w:rFonts w:ascii="宋体" w:hAnsi="宋体" w:eastAsia="宋体" w:cs="宋体"/>
          <w:sz w:val="24"/>
          <w:szCs w:val="24"/>
        </w:rPr>
        <w:t>平方公里)</w:t>
      </w:r>
      <w:r>
        <w:rPr>
          <w:rFonts w:hint="eastAsia" w:ascii="宋体" w:hAnsi="宋体" w:eastAsia="宋体" w:cs="宋体"/>
          <w:sz w:val="24"/>
          <w:szCs w:val="24"/>
          <w:lang w:eastAsia="zh-CN"/>
        </w:rPr>
        <w:t>,</w:t>
      </w:r>
      <w:r>
        <w:rPr>
          <w:rFonts w:ascii="宋体" w:hAnsi="宋体" w:eastAsia="宋体" w:cs="宋体"/>
          <w:sz w:val="24"/>
          <w:szCs w:val="24"/>
        </w:rPr>
        <w:t>结合工业园区整合、园区外工业有序入园和现状工业用地“退二进一”等工作</w:t>
      </w:r>
      <w:r>
        <w:rPr>
          <w:rFonts w:hint="eastAsia" w:ascii="宋体" w:hAnsi="宋体" w:eastAsia="宋体" w:cs="宋体"/>
          <w:sz w:val="24"/>
          <w:szCs w:val="24"/>
          <w:lang w:eastAsia="zh-CN"/>
        </w:rPr>
        <w:t>,</w:t>
      </w:r>
      <w:r>
        <w:rPr>
          <w:rFonts w:ascii="宋体" w:hAnsi="宋体" w:eastAsia="宋体" w:cs="宋体"/>
          <w:sz w:val="24"/>
          <w:szCs w:val="24"/>
        </w:rPr>
        <w:t>争取补充耕地面积</w:t>
      </w:r>
      <w:r>
        <w:rPr>
          <w:rFonts w:hint="eastAsia" w:ascii="宋体" w:hAnsi="宋体" w:eastAsia="宋体" w:cs="宋体"/>
          <w:sz w:val="24"/>
          <w:szCs w:val="24"/>
          <w:lang w:val="en-US" w:eastAsia="zh-CN"/>
        </w:rPr>
        <w:t>261.87</w:t>
      </w:r>
      <w:r>
        <w:rPr>
          <w:rFonts w:ascii="宋体" w:hAnsi="宋体" w:eastAsia="宋体" w:cs="宋体"/>
          <w:sz w:val="24"/>
          <w:szCs w:val="24"/>
        </w:rPr>
        <w:t>万亩(</w:t>
      </w:r>
      <w:r>
        <w:rPr>
          <w:rFonts w:hint="eastAsia" w:ascii="宋体" w:hAnsi="宋体" w:eastAsia="宋体" w:cs="宋体"/>
          <w:sz w:val="24"/>
          <w:szCs w:val="24"/>
          <w:lang w:val="en-US" w:eastAsia="zh-CN"/>
        </w:rPr>
        <w:t>12.47</w:t>
      </w:r>
      <w:r>
        <w:rPr>
          <w:rFonts w:ascii="宋体" w:hAnsi="宋体" w:eastAsia="宋体" w:cs="宋体"/>
          <w:sz w:val="24"/>
          <w:szCs w:val="24"/>
        </w:rPr>
        <w:t>平方公里)</w:t>
      </w:r>
      <w:r>
        <w:rPr>
          <w:rFonts w:hint="eastAsia" w:ascii="宋体" w:hAnsi="宋体" w:eastAsia="宋体" w:cs="宋体"/>
          <w:sz w:val="24"/>
          <w:szCs w:val="24"/>
          <w:lang w:eastAsia="zh-CN"/>
        </w:rPr>
        <w:t>。</w:t>
      </w:r>
    </w:p>
    <w:p w14:paraId="51102874">
      <w:pPr>
        <w:ind w:firstLine="240" w:firstLineChars="100"/>
        <w:jc w:val="left"/>
      </w:pPr>
      <w:r>
        <w:rPr>
          <w:rFonts w:ascii="宋体" w:hAnsi="宋体" w:eastAsia="宋体" w:cs="宋体"/>
          <w:sz w:val="24"/>
          <w:szCs w:val="24"/>
        </w:rPr>
        <w:t>土地开发</w:t>
      </w:r>
      <w:r>
        <w:rPr>
          <w:rFonts w:hint="eastAsia" w:ascii="宋体" w:hAnsi="宋体" w:eastAsia="宋体" w:cs="宋体"/>
          <w:sz w:val="24"/>
          <w:szCs w:val="24"/>
          <w:lang w:eastAsia="zh-CN"/>
        </w:rPr>
        <w:t>,</w:t>
      </w:r>
      <w:r>
        <w:rPr>
          <w:rFonts w:ascii="宋体" w:hAnsi="宋体" w:eastAsia="宋体" w:cs="宋体"/>
          <w:sz w:val="24"/>
          <w:szCs w:val="24"/>
        </w:rPr>
        <w:t>在农业生产适宜区内</w:t>
      </w:r>
      <w:r>
        <w:rPr>
          <w:rFonts w:hint="eastAsia" w:ascii="宋体" w:hAnsi="宋体" w:eastAsia="宋体" w:cs="宋体"/>
          <w:sz w:val="24"/>
          <w:szCs w:val="24"/>
          <w:lang w:eastAsia="zh-CN"/>
        </w:rPr>
        <w:t>,</w:t>
      </w:r>
      <w:r>
        <w:rPr>
          <w:rFonts w:ascii="宋体" w:hAnsi="宋体" w:eastAsia="宋体" w:cs="宋体"/>
          <w:sz w:val="24"/>
          <w:szCs w:val="24"/>
        </w:rPr>
        <w:t>结合土壤质地、土层厚度、灌溉条件等因素</w:t>
      </w:r>
      <w:r>
        <w:rPr>
          <w:rFonts w:hint="eastAsia" w:ascii="宋体" w:hAnsi="宋体" w:eastAsia="宋体" w:cs="宋体"/>
          <w:sz w:val="24"/>
          <w:szCs w:val="24"/>
          <w:lang w:eastAsia="zh-CN"/>
        </w:rPr>
        <w:t>,</w:t>
      </w:r>
      <w:r>
        <w:rPr>
          <w:rFonts w:ascii="宋体" w:hAnsi="宋体" w:eastAsia="宋体" w:cs="宋体"/>
          <w:sz w:val="24"/>
          <w:szCs w:val="24"/>
        </w:rPr>
        <w:t>对其他草地、盐碱地、沙地和裸土地进行土地综合开发</w:t>
      </w:r>
      <w:r>
        <w:rPr>
          <w:rFonts w:hint="eastAsia" w:ascii="宋体" w:hAnsi="宋体" w:eastAsia="宋体" w:cs="宋体"/>
          <w:sz w:val="24"/>
          <w:szCs w:val="24"/>
          <w:lang w:eastAsia="zh-CN"/>
        </w:rPr>
        <w:t>,</w:t>
      </w:r>
      <w:r>
        <w:rPr>
          <w:rFonts w:ascii="宋体" w:hAnsi="宋体" w:eastAsia="宋体" w:cs="宋体"/>
          <w:sz w:val="24"/>
          <w:szCs w:val="24"/>
        </w:rPr>
        <w:t>争取补充耕地面积</w:t>
      </w:r>
      <w:r>
        <w:rPr>
          <w:rFonts w:hint="eastAsia" w:ascii="宋体" w:hAnsi="宋体" w:eastAsia="宋体" w:cs="宋体"/>
          <w:sz w:val="24"/>
          <w:szCs w:val="24"/>
          <w:lang w:val="en-US" w:eastAsia="zh-CN"/>
        </w:rPr>
        <w:t>2.04</w:t>
      </w:r>
      <w:r>
        <w:rPr>
          <w:rFonts w:ascii="宋体" w:hAnsi="宋体" w:eastAsia="宋体" w:cs="宋体"/>
          <w:sz w:val="24"/>
          <w:szCs w:val="24"/>
        </w:rPr>
        <w:t>万亩(</w:t>
      </w:r>
      <w:r>
        <w:rPr>
          <w:rFonts w:hint="eastAsia" w:ascii="宋体" w:hAnsi="宋体" w:eastAsia="宋体" w:cs="宋体"/>
          <w:sz w:val="24"/>
          <w:szCs w:val="24"/>
          <w:lang w:val="en-US" w:eastAsia="zh-CN"/>
        </w:rPr>
        <w:t>13.63</w:t>
      </w:r>
      <w:r>
        <w:rPr>
          <w:rFonts w:ascii="宋体" w:hAnsi="宋体" w:eastAsia="宋体" w:cs="宋体"/>
          <w:sz w:val="24"/>
          <w:szCs w:val="24"/>
        </w:rPr>
        <w:t>平方公里)</w:t>
      </w:r>
      <w:r>
        <w:rPr>
          <w:rFonts w:hint="eastAsia" w:ascii="宋体" w:hAnsi="宋体" w:eastAsia="宋体" w:cs="宋体"/>
          <w:sz w:val="24"/>
          <w:szCs w:val="24"/>
          <w:lang w:eastAsia="zh-CN"/>
        </w:rPr>
        <w:t>。</w:t>
      </w:r>
    </w:p>
    <w:p w14:paraId="48100E9F">
      <w:pPr>
        <w:ind w:firstLine="2891" w:firstLineChars="1200"/>
        <w:jc w:val="left"/>
        <w:rPr>
          <w:rFonts w:hint="eastAsia" w:ascii="宋体" w:hAnsi="宋体" w:eastAsia="宋体" w:cs="宋体"/>
          <w:sz w:val="24"/>
          <w:szCs w:val="24"/>
        </w:rPr>
      </w:pPr>
      <w:r>
        <w:rPr>
          <w:rFonts w:hint="eastAsia" w:ascii="宋体" w:hAnsi="宋体" w:eastAsia="宋体" w:cs="宋体"/>
          <w:b/>
          <w:bCs/>
          <w:sz w:val="24"/>
          <w:szCs w:val="24"/>
        </w:rPr>
        <w:t>扩充新增耕地统计表</w:t>
      </w:r>
    </w:p>
    <w:p w14:paraId="17A97A5D">
      <w:pPr>
        <w:ind w:firstLine="5760" w:firstLineChars="2400"/>
        <w:jc w:val="left"/>
        <w:rPr>
          <w:rFonts w:hint="eastAsia" w:ascii="宋体" w:hAnsi="宋体" w:eastAsia="宋体" w:cs="宋体"/>
          <w:sz w:val="24"/>
          <w:szCs w:val="24"/>
        </w:rPr>
      </w:pPr>
      <w:r>
        <w:rPr>
          <w:rFonts w:hint="eastAsia" w:ascii="宋体" w:hAnsi="宋体" w:eastAsia="宋体" w:cs="宋体"/>
          <w:sz w:val="24"/>
          <w:szCs w:val="24"/>
        </w:rPr>
        <w:t>单位：平方公里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944"/>
        <w:gridCol w:w="851"/>
        <w:gridCol w:w="1184"/>
        <w:gridCol w:w="1494"/>
        <w:gridCol w:w="747"/>
        <w:gridCol w:w="921"/>
        <w:gridCol w:w="734"/>
        <w:gridCol w:w="1437"/>
      </w:tblGrid>
      <w:tr w14:paraId="3BD3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63" w:hRule="atLeast"/>
        </w:trPr>
        <w:tc>
          <w:tcPr>
            <w:tcW w:w="944" w:type="dxa"/>
            <w:vMerge w:val="restart"/>
          </w:tcPr>
          <w:p w14:paraId="68B3A255">
            <w:pPr>
              <w:jc w:val="center"/>
              <w:rPr>
                <w:b/>
                <w:bCs/>
              </w:rPr>
            </w:pPr>
            <w:r>
              <w:rPr>
                <w:rFonts w:hint="eastAsia" w:ascii="宋体" w:hAnsi="宋体" w:eastAsia="宋体" w:cs="宋体"/>
                <w:b/>
                <w:bCs/>
                <w:sz w:val="24"/>
                <w:szCs w:val="24"/>
              </w:rPr>
              <w:t>行政区名称</w:t>
            </w:r>
          </w:p>
        </w:tc>
        <w:tc>
          <w:tcPr>
            <w:tcW w:w="2035" w:type="dxa"/>
            <w:gridSpan w:val="2"/>
          </w:tcPr>
          <w:p w14:paraId="0EE6EF9A">
            <w:pPr>
              <w:jc w:val="center"/>
              <w:rPr>
                <w:b/>
                <w:bCs/>
              </w:rPr>
            </w:pPr>
            <w:r>
              <w:rPr>
                <w:rFonts w:hint="eastAsia" w:ascii="宋体" w:hAnsi="宋体" w:eastAsia="宋体" w:cs="宋体"/>
                <w:b/>
                <w:bCs/>
                <w:sz w:val="24"/>
                <w:szCs w:val="24"/>
              </w:rPr>
              <w:t>农用地整理</w:t>
            </w:r>
          </w:p>
        </w:tc>
        <w:tc>
          <w:tcPr>
            <w:tcW w:w="3162" w:type="dxa"/>
            <w:gridSpan w:val="3"/>
          </w:tcPr>
          <w:p w14:paraId="214F1A85">
            <w:pPr>
              <w:jc w:val="center"/>
              <w:rPr>
                <w:b/>
                <w:bCs/>
              </w:rPr>
            </w:pPr>
            <w:r>
              <w:rPr>
                <w:rFonts w:hint="eastAsia" w:ascii="宋体" w:hAnsi="宋体" w:eastAsia="宋体" w:cs="宋体"/>
                <w:b/>
                <w:bCs/>
                <w:sz w:val="24"/>
                <w:szCs w:val="24"/>
              </w:rPr>
              <w:t>建设用地复垦</w:t>
            </w:r>
          </w:p>
        </w:tc>
        <w:tc>
          <w:tcPr>
            <w:tcW w:w="734" w:type="dxa"/>
            <w:vMerge w:val="restart"/>
          </w:tcPr>
          <w:p w14:paraId="4B3C2723">
            <w:pPr>
              <w:jc w:val="center"/>
              <w:rPr>
                <w:b/>
                <w:bCs/>
              </w:rPr>
            </w:pPr>
            <w:r>
              <w:rPr>
                <w:rFonts w:hint="eastAsia" w:ascii="宋体" w:hAnsi="宋体" w:eastAsia="宋体" w:cs="宋体"/>
                <w:b/>
                <w:bCs/>
                <w:sz w:val="24"/>
                <w:szCs w:val="24"/>
              </w:rPr>
              <w:t>土地开发</w:t>
            </w:r>
          </w:p>
        </w:tc>
        <w:tc>
          <w:tcPr>
            <w:tcW w:w="1437" w:type="dxa"/>
            <w:vMerge w:val="restart"/>
          </w:tcPr>
          <w:p w14:paraId="47D81412">
            <w:pPr>
              <w:jc w:val="center"/>
              <w:rPr>
                <w:b/>
                <w:bCs/>
              </w:rPr>
            </w:pPr>
            <w:r>
              <w:rPr>
                <w:rFonts w:hint="eastAsia" w:ascii="宋体" w:hAnsi="宋体" w:eastAsia="宋体" w:cs="宋体"/>
                <w:b/>
                <w:bCs/>
                <w:sz w:val="24"/>
                <w:szCs w:val="24"/>
              </w:rPr>
              <w:t>新增耕</w:t>
            </w:r>
            <w:r>
              <w:rPr>
                <w:rFonts w:hint="eastAsia" w:ascii="宋体" w:hAnsi="宋体" w:eastAsia="宋体" w:cs="宋体"/>
                <w:b/>
                <w:bCs/>
                <w:sz w:val="24"/>
                <w:szCs w:val="24"/>
                <w:lang w:val="en-US" w:eastAsia="zh-CN"/>
              </w:rPr>
              <w:t>地</w:t>
            </w:r>
            <w:r>
              <w:rPr>
                <w:rFonts w:hint="eastAsia" w:ascii="宋体" w:hAnsi="宋体" w:eastAsia="宋体" w:cs="宋体"/>
                <w:b/>
                <w:bCs/>
                <w:sz w:val="24"/>
                <w:szCs w:val="24"/>
              </w:rPr>
              <w:t>合计（争取）</w:t>
            </w:r>
          </w:p>
        </w:tc>
      </w:tr>
      <w:tr w14:paraId="15FA6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463" w:hRule="atLeast"/>
        </w:trPr>
        <w:tc>
          <w:tcPr>
            <w:tcW w:w="944" w:type="dxa"/>
            <w:vMerge w:val="continue"/>
          </w:tcPr>
          <w:p w14:paraId="13CEC274"/>
        </w:tc>
        <w:tc>
          <w:tcPr>
            <w:tcW w:w="851" w:type="dxa"/>
          </w:tcPr>
          <w:p w14:paraId="39EF2043">
            <w:pPr>
              <w:jc w:val="left"/>
              <w:rPr>
                <w:rFonts w:hint="eastAsia" w:ascii="宋体" w:hAnsi="宋体" w:eastAsia="宋体" w:cs="宋体"/>
                <w:b/>
                <w:bCs/>
                <w:sz w:val="24"/>
                <w:szCs w:val="24"/>
              </w:rPr>
            </w:pPr>
            <w:r>
              <w:rPr>
                <w:rFonts w:hint="eastAsia" w:ascii="宋体" w:hAnsi="宋体" w:eastAsia="宋体" w:cs="宋体"/>
                <w:b/>
                <w:bCs/>
                <w:sz w:val="24"/>
                <w:szCs w:val="24"/>
              </w:rPr>
              <w:t>田坎</w:t>
            </w:r>
          </w:p>
        </w:tc>
        <w:tc>
          <w:tcPr>
            <w:tcW w:w="1184" w:type="dxa"/>
          </w:tcPr>
          <w:p w14:paraId="302D8F10">
            <w:pPr>
              <w:ind w:left="240" w:hanging="241" w:hangingChars="100"/>
              <w:jc w:val="left"/>
              <w:rPr>
                <w:rFonts w:hint="eastAsia" w:ascii="宋体" w:hAnsi="宋体" w:eastAsia="宋体" w:cs="宋体"/>
                <w:b/>
                <w:bCs/>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rPr>
              <w:t>两可</w:t>
            </w:r>
            <w:r>
              <w:rPr>
                <w:rFonts w:hint="eastAsia" w:ascii="宋体" w:hAnsi="宋体" w:eastAsia="宋体" w:cs="宋体"/>
                <w:b/>
                <w:bCs/>
                <w:sz w:val="24"/>
                <w:szCs w:val="24"/>
                <w:lang w:eastAsia="zh-CN"/>
              </w:rPr>
              <w:t>”</w:t>
            </w:r>
            <w:r>
              <w:rPr>
                <w:rFonts w:hint="eastAsia" w:ascii="宋体" w:hAnsi="宋体" w:eastAsia="宋体" w:cs="宋体"/>
                <w:b/>
                <w:bCs/>
                <w:sz w:val="24"/>
                <w:szCs w:val="24"/>
              </w:rPr>
              <w:t>恢复</w:t>
            </w:r>
          </w:p>
        </w:tc>
        <w:tc>
          <w:tcPr>
            <w:tcW w:w="1494" w:type="dxa"/>
          </w:tcPr>
          <w:p w14:paraId="54638685">
            <w:pPr>
              <w:jc w:val="left"/>
              <w:rPr>
                <w:rFonts w:hint="eastAsia" w:ascii="宋体" w:hAnsi="宋体" w:eastAsia="宋体" w:cs="宋体"/>
                <w:b/>
                <w:bCs/>
                <w:sz w:val="24"/>
                <w:szCs w:val="24"/>
              </w:rPr>
            </w:pPr>
            <w:r>
              <w:rPr>
                <w:rFonts w:hint="eastAsia" w:ascii="宋体" w:hAnsi="宋体" w:eastAsia="宋体" w:cs="宋体"/>
                <w:b/>
                <w:bCs/>
                <w:sz w:val="24"/>
                <w:szCs w:val="24"/>
              </w:rPr>
              <w:t>村庄建设用地（争取）</w:t>
            </w:r>
          </w:p>
        </w:tc>
        <w:tc>
          <w:tcPr>
            <w:tcW w:w="747" w:type="dxa"/>
          </w:tcPr>
          <w:p w14:paraId="484C2005">
            <w:pPr>
              <w:jc w:val="left"/>
              <w:rPr>
                <w:rFonts w:hint="eastAsia" w:ascii="宋体" w:hAnsi="宋体" w:eastAsia="宋体" w:cs="宋体"/>
                <w:b/>
                <w:bCs/>
                <w:sz w:val="24"/>
                <w:szCs w:val="24"/>
              </w:rPr>
            </w:pPr>
            <w:r>
              <w:rPr>
                <w:rFonts w:hint="eastAsia" w:ascii="宋体" w:hAnsi="宋体" w:eastAsia="宋体" w:cs="宋体"/>
                <w:b/>
                <w:bCs/>
                <w:sz w:val="24"/>
                <w:szCs w:val="24"/>
              </w:rPr>
              <w:t>工矿废弃地</w:t>
            </w:r>
          </w:p>
        </w:tc>
        <w:tc>
          <w:tcPr>
            <w:tcW w:w="921" w:type="dxa"/>
          </w:tcPr>
          <w:p w14:paraId="7B46E8C5">
            <w:pPr>
              <w:jc w:val="left"/>
              <w:rPr>
                <w:rFonts w:hint="eastAsia" w:ascii="宋体" w:hAnsi="宋体" w:eastAsia="宋体" w:cs="宋体"/>
                <w:b/>
                <w:bCs/>
                <w:sz w:val="24"/>
                <w:szCs w:val="24"/>
              </w:rPr>
            </w:pPr>
            <w:r>
              <w:rPr>
                <w:rFonts w:hint="eastAsia" w:ascii="宋体" w:hAnsi="宋体" w:eastAsia="宋体" w:cs="宋体"/>
                <w:b/>
                <w:bCs/>
                <w:sz w:val="24"/>
                <w:szCs w:val="24"/>
              </w:rPr>
              <w:t>低效闲置工业用地</w:t>
            </w:r>
          </w:p>
        </w:tc>
        <w:tc>
          <w:tcPr>
            <w:tcW w:w="734" w:type="dxa"/>
            <w:vMerge w:val="continue"/>
          </w:tcPr>
          <w:p w14:paraId="1BF3A456">
            <w:pPr>
              <w:rPr>
                <w:rFonts w:hint="eastAsia" w:ascii="宋体" w:hAnsi="宋体" w:eastAsia="宋体" w:cs="宋体"/>
                <w:sz w:val="24"/>
                <w:szCs w:val="24"/>
              </w:rPr>
            </w:pPr>
          </w:p>
        </w:tc>
        <w:tc>
          <w:tcPr>
            <w:tcW w:w="1437" w:type="dxa"/>
            <w:vMerge w:val="continue"/>
          </w:tcPr>
          <w:p w14:paraId="2A5BA7E5">
            <w:pPr>
              <w:rPr>
                <w:rFonts w:hint="eastAsia" w:ascii="宋体" w:hAnsi="宋体" w:eastAsia="宋体" w:cs="宋体"/>
                <w:sz w:val="24"/>
                <w:szCs w:val="24"/>
              </w:rPr>
            </w:pPr>
          </w:p>
        </w:tc>
      </w:tr>
      <w:tr w14:paraId="17AB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341BF278">
            <w:pPr>
              <w:jc w:val="center"/>
            </w:pPr>
            <w:r>
              <w:rPr>
                <w:rFonts w:hint="eastAsia" w:ascii="宋体" w:hAnsi="宋体" w:eastAsia="宋体" w:cs="宋体"/>
                <w:sz w:val="24"/>
                <w:szCs w:val="24"/>
              </w:rPr>
              <w:t>西昌市</w:t>
            </w:r>
          </w:p>
        </w:tc>
        <w:tc>
          <w:tcPr>
            <w:tcW w:w="851" w:type="dxa"/>
          </w:tcPr>
          <w:p w14:paraId="778ED21F">
            <w:pPr>
              <w:jc w:val="center"/>
            </w:pPr>
            <w:r>
              <w:rPr>
                <w:rFonts w:hint="eastAsia" w:ascii="宋体" w:hAnsi="宋体" w:eastAsia="宋体" w:cs="宋体"/>
                <w:sz w:val="24"/>
                <w:szCs w:val="24"/>
              </w:rPr>
              <w:t>11.14</w:t>
            </w:r>
          </w:p>
        </w:tc>
        <w:tc>
          <w:tcPr>
            <w:tcW w:w="1184" w:type="dxa"/>
          </w:tcPr>
          <w:p w14:paraId="7D9DEDB9">
            <w:pPr>
              <w:jc w:val="center"/>
            </w:pPr>
            <w:r>
              <w:rPr>
                <w:rFonts w:hint="eastAsia" w:ascii="宋体" w:hAnsi="宋体" w:eastAsia="宋体" w:cs="宋体"/>
                <w:sz w:val="24"/>
                <w:szCs w:val="24"/>
              </w:rPr>
              <w:t>28.34</w:t>
            </w:r>
          </w:p>
        </w:tc>
        <w:tc>
          <w:tcPr>
            <w:tcW w:w="1494" w:type="dxa"/>
          </w:tcPr>
          <w:p w14:paraId="76875F4E">
            <w:pPr>
              <w:jc w:val="center"/>
            </w:pPr>
            <w:r>
              <w:rPr>
                <w:rFonts w:hint="eastAsia" w:ascii="宋体" w:hAnsi="宋体" w:eastAsia="宋体" w:cs="宋体"/>
                <w:sz w:val="24"/>
                <w:szCs w:val="24"/>
              </w:rPr>
              <w:t>26.43（43.83）</w:t>
            </w:r>
          </w:p>
        </w:tc>
        <w:tc>
          <w:tcPr>
            <w:tcW w:w="747" w:type="dxa"/>
          </w:tcPr>
          <w:p w14:paraId="35994445">
            <w:pPr>
              <w:jc w:val="center"/>
            </w:pPr>
            <w:r>
              <w:rPr>
                <w:rFonts w:hint="eastAsia" w:ascii="宋体" w:hAnsi="宋体" w:eastAsia="宋体" w:cs="宋体"/>
                <w:sz w:val="24"/>
                <w:szCs w:val="24"/>
              </w:rPr>
              <w:t>0.51</w:t>
            </w:r>
          </w:p>
        </w:tc>
        <w:tc>
          <w:tcPr>
            <w:tcW w:w="921" w:type="dxa"/>
          </w:tcPr>
          <w:p w14:paraId="397261FC">
            <w:pPr>
              <w:jc w:val="center"/>
            </w:pPr>
            <w:r>
              <w:rPr>
                <w:rFonts w:hint="eastAsia" w:ascii="宋体" w:hAnsi="宋体" w:eastAsia="宋体" w:cs="宋体"/>
                <w:sz w:val="24"/>
                <w:szCs w:val="24"/>
              </w:rPr>
              <w:t>2.22</w:t>
            </w:r>
          </w:p>
        </w:tc>
        <w:tc>
          <w:tcPr>
            <w:tcW w:w="734" w:type="dxa"/>
          </w:tcPr>
          <w:p w14:paraId="405B54F7">
            <w:pPr>
              <w:jc w:val="center"/>
            </w:pPr>
            <w:r>
              <w:rPr>
                <w:rFonts w:hint="eastAsia" w:ascii="宋体" w:hAnsi="宋体" w:eastAsia="宋体" w:cs="宋体"/>
                <w:sz w:val="24"/>
                <w:szCs w:val="24"/>
              </w:rPr>
              <w:t>0.11</w:t>
            </w:r>
          </w:p>
        </w:tc>
        <w:tc>
          <w:tcPr>
            <w:tcW w:w="1437" w:type="dxa"/>
          </w:tcPr>
          <w:p w14:paraId="163803BD">
            <w:pPr>
              <w:jc w:val="center"/>
            </w:pPr>
            <w:r>
              <w:rPr>
                <w:rFonts w:hint="eastAsia" w:ascii="宋体" w:hAnsi="宋体" w:eastAsia="宋体" w:cs="宋体"/>
                <w:sz w:val="24"/>
                <w:szCs w:val="24"/>
              </w:rPr>
              <w:t>68.76（86.15）</w:t>
            </w:r>
          </w:p>
        </w:tc>
      </w:tr>
      <w:tr w14:paraId="40C9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3E37771F">
            <w:pPr>
              <w:jc w:val="center"/>
            </w:pPr>
            <w:r>
              <w:rPr>
                <w:rFonts w:hint="eastAsia" w:ascii="宋体" w:hAnsi="宋体" w:eastAsia="宋体" w:cs="宋体"/>
                <w:sz w:val="24"/>
                <w:szCs w:val="24"/>
              </w:rPr>
              <w:t>盐源县</w:t>
            </w:r>
          </w:p>
        </w:tc>
        <w:tc>
          <w:tcPr>
            <w:tcW w:w="851" w:type="dxa"/>
          </w:tcPr>
          <w:p w14:paraId="642F3A08">
            <w:pPr>
              <w:jc w:val="center"/>
            </w:pPr>
            <w:r>
              <w:rPr>
                <w:rFonts w:hint="eastAsia" w:ascii="宋体" w:hAnsi="宋体" w:eastAsia="宋体" w:cs="宋体"/>
                <w:sz w:val="24"/>
                <w:szCs w:val="24"/>
              </w:rPr>
              <w:t>9.67</w:t>
            </w:r>
          </w:p>
        </w:tc>
        <w:tc>
          <w:tcPr>
            <w:tcW w:w="1184" w:type="dxa"/>
          </w:tcPr>
          <w:p w14:paraId="37822E14">
            <w:pPr>
              <w:jc w:val="center"/>
            </w:pPr>
            <w:r>
              <w:rPr>
                <w:rFonts w:hint="eastAsia" w:ascii="宋体" w:hAnsi="宋体" w:eastAsia="宋体" w:cs="宋体"/>
                <w:sz w:val="24"/>
                <w:szCs w:val="24"/>
              </w:rPr>
              <w:t>34.45</w:t>
            </w:r>
          </w:p>
        </w:tc>
        <w:tc>
          <w:tcPr>
            <w:tcW w:w="1494" w:type="dxa"/>
          </w:tcPr>
          <w:p w14:paraId="38F5CD37">
            <w:pPr>
              <w:jc w:val="center"/>
            </w:pPr>
            <w:r>
              <w:rPr>
                <w:rFonts w:hint="eastAsia" w:ascii="宋体" w:hAnsi="宋体" w:eastAsia="宋体" w:cs="宋体"/>
                <w:sz w:val="24"/>
                <w:szCs w:val="24"/>
              </w:rPr>
              <w:t>10.02（22.95）</w:t>
            </w:r>
          </w:p>
        </w:tc>
        <w:tc>
          <w:tcPr>
            <w:tcW w:w="747" w:type="dxa"/>
          </w:tcPr>
          <w:p w14:paraId="76608A4A">
            <w:pPr>
              <w:jc w:val="center"/>
            </w:pPr>
            <w:r>
              <w:rPr>
                <w:rFonts w:hint="eastAsia" w:ascii="宋体" w:hAnsi="宋体" w:eastAsia="宋体" w:cs="宋体"/>
                <w:sz w:val="24"/>
                <w:szCs w:val="24"/>
              </w:rPr>
              <w:t>0.00</w:t>
            </w:r>
          </w:p>
        </w:tc>
        <w:tc>
          <w:tcPr>
            <w:tcW w:w="921" w:type="dxa"/>
          </w:tcPr>
          <w:p w14:paraId="31C85E15">
            <w:pPr>
              <w:jc w:val="center"/>
            </w:pPr>
            <w:r>
              <w:rPr>
                <w:rFonts w:hint="eastAsia" w:ascii="宋体" w:hAnsi="宋体" w:eastAsia="宋体" w:cs="宋体"/>
                <w:sz w:val="24"/>
                <w:szCs w:val="24"/>
              </w:rPr>
              <w:t>0.36</w:t>
            </w:r>
          </w:p>
        </w:tc>
        <w:tc>
          <w:tcPr>
            <w:tcW w:w="734" w:type="dxa"/>
          </w:tcPr>
          <w:p w14:paraId="00AB56DE">
            <w:pPr>
              <w:jc w:val="center"/>
            </w:pPr>
            <w:r>
              <w:rPr>
                <w:rFonts w:hint="eastAsia" w:ascii="宋体" w:hAnsi="宋体" w:eastAsia="宋体" w:cs="宋体"/>
                <w:sz w:val="24"/>
                <w:szCs w:val="24"/>
              </w:rPr>
              <w:t>0.03</w:t>
            </w:r>
          </w:p>
        </w:tc>
        <w:tc>
          <w:tcPr>
            <w:tcW w:w="1437" w:type="dxa"/>
          </w:tcPr>
          <w:p w14:paraId="6820B360">
            <w:pPr>
              <w:jc w:val="center"/>
            </w:pPr>
            <w:r>
              <w:rPr>
                <w:rFonts w:hint="eastAsia" w:ascii="宋体" w:hAnsi="宋体" w:eastAsia="宋体" w:cs="宋体"/>
                <w:sz w:val="24"/>
                <w:szCs w:val="24"/>
              </w:rPr>
              <w:t>54.54（67.47）</w:t>
            </w:r>
          </w:p>
        </w:tc>
      </w:tr>
      <w:tr w14:paraId="06B0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36AD4A3D">
            <w:pPr>
              <w:jc w:val="center"/>
            </w:pPr>
            <w:r>
              <w:rPr>
                <w:rFonts w:hint="eastAsia" w:ascii="宋体" w:hAnsi="宋体" w:eastAsia="宋体" w:cs="宋体"/>
                <w:sz w:val="24"/>
                <w:szCs w:val="24"/>
              </w:rPr>
              <w:t>德昌县</w:t>
            </w:r>
          </w:p>
        </w:tc>
        <w:tc>
          <w:tcPr>
            <w:tcW w:w="851" w:type="dxa"/>
          </w:tcPr>
          <w:p w14:paraId="697AB10A">
            <w:pPr>
              <w:jc w:val="center"/>
            </w:pPr>
            <w:r>
              <w:rPr>
                <w:rFonts w:hint="eastAsia" w:ascii="宋体" w:hAnsi="宋体" w:eastAsia="宋体" w:cs="宋体"/>
                <w:sz w:val="24"/>
                <w:szCs w:val="24"/>
              </w:rPr>
              <w:t>5.78</w:t>
            </w:r>
          </w:p>
        </w:tc>
        <w:tc>
          <w:tcPr>
            <w:tcW w:w="1184" w:type="dxa"/>
          </w:tcPr>
          <w:p w14:paraId="649B3F11">
            <w:pPr>
              <w:jc w:val="center"/>
            </w:pPr>
            <w:r>
              <w:rPr>
                <w:rFonts w:hint="eastAsia" w:ascii="宋体" w:hAnsi="宋体" w:eastAsia="宋体" w:cs="宋体"/>
                <w:sz w:val="24"/>
                <w:szCs w:val="24"/>
              </w:rPr>
              <w:t>4.47</w:t>
            </w:r>
          </w:p>
        </w:tc>
        <w:tc>
          <w:tcPr>
            <w:tcW w:w="1494" w:type="dxa"/>
          </w:tcPr>
          <w:p w14:paraId="53E2CA8C">
            <w:pPr>
              <w:jc w:val="center"/>
            </w:pPr>
            <w:r>
              <w:rPr>
                <w:rFonts w:hint="eastAsia" w:ascii="宋体" w:hAnsi="宋体" w:eastAsia="宋体" w:cs="宋体"/>
                <w:sz w:val="24"/>
                <w:szCs w:val="24"/>
              </w:rPr>
              <w:t>5.59（11.95）</w:t>
            </w:r>
          </w:p>
        </w:tc>
        <w:tc>
          <w:tcPr>
            <w:tcW w:w="747" w:type="dxa"/>
          </w:tcPr>
          <w:p w14:paraId="04ABB296">
            <w:pPr>
              <w:jc w:val="center"/>
            </w:pPr>
            <w:r>
              <w:rPr>
                <w:rFonts w:hint="eastAsia" w:ascii="宋体" w:hAnsi="宋体" w:eastAsia="宋体" w:cs="宋体"/>
                <w:sz w:val="24"/>
                <w:szCs w:val="24"/>
              </w:rPr>
              <w:t>0.00</w:t>
            </w:r>
          </w:p>
        </w:tc>
        <w:tc>
          <w:tcPr>
            <w:tcW w:w="921" w:type="dxa"/>
          </w:tcPr>
          <w:p w14:paraId="434EE8ED">
            <w:pPr>
              <w:jc w:val="center"/>
            </w:pPr>
            <w:r>
              <w:rPr>
                <w:rFonts w:hint="eastAsia" w:ascii="宋体" w:hAnsi="宋体" w:eastAsia="宋体" w:cs="宋体"/>
                <w:sz w:val="24"/>
                <w:szCs w:val="24"/>
              </w:rPr>
              <w:t>0.58</w:t>
            </w:r>
          </w:p>
        </w:tc>
        <w:tc>
          <w:tcPr>
            <w:tcW w:w="734" w:type="dxa"/>
          </w:tcPr>
          <w:p w14:paraId="15518F25">
            <w:pPr>
              <w:jc w:val="center"/>
            </w:pPr>
            <w:r>
              <w:rPr>
                <w:rFonts w:hint="eastAsia" w:ascii="宋体" w:hAnsi="宋体" w:eastAsia="宋体" w:cs="宋体"/>
                <w:sz w:val="24"/>
                <w:szCs w:val="24"/>
              </w:rPr>
              <w:t>0.77</w:t>
            </w:r>
          </w:p>
        </w:tc>
        <w:tc>
          <w:tcPr>
            <w:tcW w:w="1437" w:type="dxa"/>
          </w:tcPr>
          <w:p w14:paraId="5DEDE636">
            <w:pPr>
              <w:jc w:val="center"/>
            </w:pPr>
            <w:r>
              <w:rPr>
                <w:rFonts w:hint="eastAsia" w:ascii="宋体" w:hAnsi="宋体" w:eastAsia="宋体" w:cs="宋体"/>
                <w:sz w:val="24"/>
                <w:szCs w:val="24"/>
              </w:rPr>
              <w:t>17.19（23.56）</w:t>
            </w:r>
          </w:p>
        </w:tc>
      </w:tr>
      <w:tr w14:paraId="1AAC3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21CB7BDD">
            <w:pPr>
              <w:jc w:val="center"/>
            </w:pPr>
            <w:r>
              <w:rPr>
                <w:rFonts w:hint="eastAsia" w:ascii="宋体" w:hAnsi="宋体" w:eastAsia="宋体" w:cs="宋体"/>
                <w:sz w:val="24"/>
                <w:szCs w:val="24"/>
              </w:rPr>
              <w:t>会理市</w:t>
            </w:r>
          </w:p>
        </w:tc>
        <w:tc>
          <w:tcPr>
            <w:tcW w:w="851" w:type="dxa"/>
          </w:tcPr>
          <w:p w14:paraId="4CF4F3D9">
            <w:pPr>
              <w:jc w:val="center"/>
            </w:pPr>
            <w:r>
              <w:rPr>
                <w:rFonts w:hint="eastAsia" w:ascii="宋体" w:hAnsi="宋体" w:eastAsia="宋体" w:cs="宋体"/>
                <w:sz w:val="24"/>
                <w:szCs w:val="24"/>
              </w:rPr>
              <w:t>35.17</w:t>
            </w:r>
          </w:p>
        </w:tc>
        <w:tc>
          <w:tcPr>
            <w:tcW w:w="1184" w:type="dxa"/>
          </w:tcPr>
          <w:p w14:paraId="16B2F827">
            <w:pPr>
              <w:jc w:val="center"/>
            </w:pPr>
            <w:r>
              <w:rPr>
                <w:rFonts w:hint="eastAsia" w:ascii="宋体" w:hAnsi="宋体" w:eastAsia="宋体" w:cs="宋体"/>
                <w:sz w:val="24"/>
                <w:szCs w:val="24"/>
              </w:rPr>
              <w:t>8.51</w:t>
            </w:r>
          </w:p>
        </w:tc>
        <w:tc>
          <w:tcPr>
            <w:tcW w:w="1494" w:type="dxa"/>
          </w:tcPr>
          <w:p w14:paraId="2D04A23F">
            <w:pPr>
              <w:jc w:val="center"/>
            </w:pPr>
            <w:r>
              <w:rPr>
                <w:rFonts w:hint="eastAsia" w:ascii="宋体" w:hAnsi="宋体" w:eastAsia="宋体" w:cs="宋体"/>
                <w:sz w:val="24"/>
                <w:szCs w:val="24"/>
              </w:rPr>
              <w:t>23.74（37.51</w:t>
            </w:r>
            <w:r>
              <w:rPr>
                <w:rFonts w:hint="eastAsia" w:ascii="宋体" w:hAnsi="宋体" w:eastAsia="宋体" w:cs="宋体"/>
                <w:sz w:val="24"/>
                <w:szCs w:val="24"/>
                <w:lang w:val="en-US" w:eastAsia="zh-CN"/>
              </w:rPr>
              <w:t>)</w:t>
            </w:r>
          </w:p>
        </w:tc>
        <w:tc>
          <w:tcPr>
            <w:tcW w:w="747" w:type="dxa"/>
          </w:tcPr>
          <w:p w14:paraId="46AC9C62">
            <w:pPr>
              <w:jc w:val="center"/>
            </w:pPr>
            <w:r>
              <w:rPr>
                <w:rFonts w:hint="eastAsia" w:ascii="宋体" w:hAnsi="宋体" w:eastAsia="宋体" w:cs="宋体"/>
                <w:sz w:val="24"/>
                <w:szCs w:val="24"/>
              </w:rPr>
              <w:t>0.41</w:t>
            </w:r>
          </w:p>
        </w:tc>
        <w:tc>
          <w:tcPr>
            <w:tcW w:w="921" w:type="dxa"/>
          </w:tcPr>
          <w:p w14:paraId="401E0454">
            <w:pPr>
              <w:jc w:val="center"/>
            </w:pPr>
            <w:r>
              <w:rPr>
                <w:rFonts w:hint="eastAsia" w:ascii="宋体" w:hAnsi="宋体" w:eastAsia="宋体" w:cs="宋体"/>
                <w:sz w:val="24"/>
                <w:szCs w:val="24"/>
              </w:rPr>
              <w:t>1.52</w:t>
            </w:r>
          </w:p>
        </w:tc>
        <w:tc>
          <w:tcPr>
            <w:tcW w:w="734" w:type="dxa"/>
          </w:tcPr>
          <w:p w14:paraId="038848AF">
            <w:pPr>
              <w:jc w:val="center"/>
            </w:pPr>
            <w:r>
              <w:rPr>
                <w:rFonts w:hint="eastAsia" w:ascii="宋体" w:hAnsi="宋体" w:eastAsia="宋体" w:cs="宋体"/>
                <w:sz w:val="24"/>
                <w:szCs w:val="24"/>
              </w:rPr>
              <w:t>1.67</w:t>
            </w:r>
          </w:p>
        </w:tc>
        <w:tc>
          <w:tcPr>
            <w:tcW w:w="1437" w:type="dxa"/>
          </w:tcPr>
          <w:p w14:paraId="4BE08562">
            <w:pPr>
              <w:jc w:val="center"/>
            </w:pPr>
            <w:r>
              <w:rPr>
                <w:rFonts w:hint="eastAsia" w:ascii="宋体" w:hAnsi="宋体" w:eastAsia="宋体" w:cs="宋体"/>
                <w:sz w:val="24"/>
                <w:szCs w:val="24"/>
              </w:rPr>
              <w:t>71.01（84.79）</w:t>
            </w:r>
          </w:p>
        </w:tc>
      </w:tr>
      <w:tr w14:paraId="388B3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3179E0C4">
            <w:pPr>
              <w:jc w:val="center"/>
            </w:pPr>
            <w:r>
              <w:rPr>
                <w:rFonts w:hint="eastAsia" w:ascii="宋体" w:hAnsi="宋体" w:eastAsia="宋体" w:cs="宋体"/>
                <w:sz w:val="24"/>
                <w:szCs w:val="24"/>
              </w:rPr>
              <w:t>会东县</w:t>
            </w:r>
          </w:p>
        </w:tc>
        <w:tc>
          <w:tcPr>
            <w:tcW w:w="851" w:type="dxa"/>
          </w:tcPr>
          <w:p w14:paraId="2755B3DF">
            <w:pPr>
              <w:jc w:val="center"/>
            </w:pPr>
            <w:r>
              <w:rPr>
                <w:rFonts w:hint="eastAsia" w:ascii="宋体" w:hAnsi="宋体" w:eastAsia="宋体" w:cs="宋体"/>
                <w:sz w:val="24"/>
                <w:szCs w:val="24"/>
              </w:rPr>
              <w:t>25.56</w:t>
            </w:r>
          </w:p>
        </w:tc>
        <w:tc>
          <w:tcPr>
            <w:tcW w:w="1184" w:type="dxa"/>
          </w:tcPr>
          <w:p w14:paraId="775A13F8">
            <w:pPr>
              <w:jc w:val="center"/>
            </w:pPr>
            <w:r>
              <w:rPr>
                <w:rFonts w:hint="eastAsia" w:ascii="宋体" w:hAnsi="宋体" w:eastAsia="宋体" w:cs="宋体"/>
                <w:sz w:val="24"/>
                <w:szCs w:val="24"/>
              </w:rPr>
              <w:t>8.26</w:t>
            </w:r>
          </w:p>
        </w:tc>
        <w:tc>
          <w:tcPr>
            <w:tcW w:w="1494" w:type="dxa"/>
          </w:tcPr>
          <w:p w14:paraId="35871A26">
            <w:pPr>
              <w:jc w:val="center"/>
            </w:pPr>
            <w:r>
              <w:rPr>
                <w:rFonts w:hint="eastAsia" w:ascii="宋体" w:hAnsi="宋体" w:eastAsia="宋体" w:cs="宋体"/>
                <w:sz w:val="24"/>
                <w:szCs w:val="24"/>
              </w:rPr>
              <w:t>13.20（26.21）</w:t>
            </w:r>
          </w:p>
        </w:tc>
        <w:tc>
          <w:tcPr>
            <w:tcW w:w="747" w:type="dxa"/>
          </w:tcPr>
          <w:p w14:paraId="365EDCFF">
            <w:pPr>
              <w:jc w:val="center"/>
            </w:pPr>
            <w:r>
              <w:rPr>
                <w:rFonts w:hint="eastAsia" w:ascii="宋体" w:hAnsi="宋体" w:eastAsia="宋体" w:cs="宋体"/>
                <w:sz w:val="24"/>
                <w:szCs w:val="24"/>
              </w:rPr>
              <w:t>0.03</w:t>
            </w:r>
          </w:p>
        </w:tc>
        <w:tc>
          <w:tcPr>
            <w:tcW w:w="921" w:type="dxa"/>
          </w:tcPr>
          <w:p w14:paraId="236C73C4">
            <w:pPr>
              <w:jc w:val="center"/>
            </w:pPr>
            <w:r>
              <w:rPr>
                <w:rFonts w:hint="eastAsia" w:ascii="宋体" w:hAnsi="宋体" w:eastAsia="宋体" w:cs="宋体"/>
                <w:sz w:val="24"/>
                <w:szCs w:val="24"/>
              </w:rPr>
              <w:t>0.79</w:t>
            </w:r>
          </w:p>
        </w:tc>
        <w:tc>
          <w:tcPr>
            <w:tcW w:w="734" w:type="dxa"/>
          </w:tcPr>
          <w:p w14:paraId="1D2EC91C">
            <w:pPr>
              <w:jc w:val="center"/>
            </w:pPr>
            <w:r>
              <w:rPr>
                <w:rFonts w:hint="eastAsia" w:ascii="宋体" w:hAnsi="宋体" w:eastAsia="宋体" w:cs="宋体"/>
                <w:sz w:val="24"/>
                <w:szCs w:val="24"/>
              </w:rPr>
              <w:t>0.42</w:t>
            </w:r>
          </w:p>
        </w:tc>
        <w:tc>
          <w:tcPr>
            <w:tcW w:w="1437" w:type="dxa"/>
          </w:tcPr>
          <w:p w14:paraId="4E95B0AA">
            <w:pPr>
              <w:jc w:val="center"/>
            </w:pPr>
            <w:r>
              <w:rPr>
                <w:rFonts w:hint="eastAsia" w:ascii="宋体" w:hAnsi="宋体" w:eastAsia="宋体" w:cs="宋体"/>
                <w:sz w:val="24"/>
                <w:szCs w:val="24"/>
              </w:rPr>
              <w:t>48.26（61.27）</w:t>
            </w:r>
          </w:p>
        </w:tc>
      </w:tr>
      <w:tr w14:paraId="6726A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1AE1FC27">
            <w:pPr>
              <w:jc w:val="center"/>
            </w:pPr>
            <w:r>
              <w:rPr>
                <w:rFonts w:hint="eastAsia" w:ascii="宋体" w:hAnsi="宋体" w:eastAsia="宋体" w:cs="宋体"/>
                <w:sz w:val="24"/>
                <w:szCs w:val="24"/>
              </w:rPr>
              <w:t>宁南县</w:t>
            </w:r>
          </w:p>
        </w:tc>
        <w:tc>
          <w:tcPr>
            <w:tcW w:w="851" w:type="dxa"/>
          </w:tcPr>
          <w:p w14:paraId="29D832BC">
            <w:pPr>
              <w:jc w:val="center"/>
            </w:pPr>
            <w:r>
              <w:rPr>
                <w:rFonts w:hint="eastAsia" w:ascii="宋体" w:hAnsi="宋体" w:eastAsia="宋体" w:cs="宋体"/>
                <w:sz w:val="24"/>
                <w:szCs w:val="24"/>
              </w:rPr>
              <w:t>12.76</w:t>
            </w:r>
          </w:p>
        </w:tc>
        <w:tc>
          <w:tcPr>
            <w:tcW w:w="1184" w:type="dxa"/>
          </w:tcPr>
          <w:p w14:paraId="4FA19064">
            <w:pPr>
              <w:jc w:val="center"/>
            </w:pPr>
            <w:r>
              <w:rPr>
                <w:rFonts w:hint="eastAsia" w:ascii="宋体" w:hAnsi="宋体" w:eastAsia="宋体" w:cs="宋体"/>
                <w:sz w:val="24"/>
                <w:szCs w:val="24"/>
              </w:rPr>
              <w:t>0.95</w:t>
            </w:r>
          </w:p>
        </w:tc>
        <w:tc>
          <w:tcPr>
            <w:tcW w:w="1494" w:type="dxa"/>
          </w:tcPr>
          <w:p w14:paraId="745AD1EA">
            <w:pPr>
              <w:jc w:val="center"/>
            </w:pPr>
            <w:r>
              <w:rPr>
                <w:rFonts w:hint="eastAsia" w:ascii="宋体" w:hAnsi="宋体" w:eastAsia="宋体" w:cs="宋体"/>
                <w:sz w:val="24"/>
                <w:szCs w:val="24"/>
              </w:rPr>
              <w:t>7.31（13.80）</w:t>
            </w:r>
          </w:p>
        </w:tc>
        <w:tc>
          <w:tcPr>
            <w:tcW w:w="747" w:type="dxa"/>
          </w:tcPr>
          <w:p w14:paraId="2FF3AA5D">
            <w:pPr>
              <w:jc w:val="center"/>
            </w:pPr>
            <w:r>
              <w:rPr>
                <w:rFonts w:hint="eastAsia" w:ascii="宋体" w:hAnsi="宋体" w:eastAsia="宋体" w:cs="宋体"/>
                <w:sz w:val="24"/>
                <w:szCs w:val="24"/>
              </w:rPr>
              <w:t>0.04</w:t>
            </w:r>
          </w:p>
        </w:tc>
        <w:tc>
          <w:tcPr>
            <w:tcW w:w="921" w:type="dxa"/>
          </w:tcPr>
          <w:p w14:paraId="702FD58E">
            <w:pPr>
              <w:jc w:val="center"/>
            </w:pPr>
            <w:r>
              <w:rPr>
                <w:rFonts w:hint="eastAsia" w:ascii="宋体" w:hAnsi="宋体" w:eastAsia="宋体" w:cs="宋体"/>
                <w:sz w:val="24"/>
                <w:szCs w:val="24"/>
              </w:rPr>
              <w:t>1.22</w:t>
            </w:r>
          </w:p>
        </w:tc>
        <w:tc>
          <w:tcPr>
            <w:tcW w:w="734" w:type="dxa"/>
          </w:tcPr>
          <w:p w14:paraId="64942530">
            <w:pPr>
              <w:jc w:val="center"/>
            </w:pPr>
            <w:r>
              <w:rPr>
                <w:rFonts w:hint="eastAsia" w:ascii="宋体" w:hAnsi="宋体" w:eastAsia="宋体" w:cs="宋体"/>
                <w:sz w:val="24"/>
                <w:szCs w:val="24"/>
              </w:rPr>
              <w:t>0.13</w:t>
            </w:r>
          </w:p>
        </w:tc>
        <w:tc>
          <w:tcPr>
            <w:tcW w:w="1437" w:type="dxa"/>
          </w:tcPr>
          <w:p w14:paraId="5E8A54EE">
            <w:pPr>
              <w:jc w:val="center"/>
            </w:pPr>
            <w:r>
              <w:rPr>
                <w:rFonts w:hint="eastAsia" w:ascii="宋体" w:hAnsi="宋体" w:eastAsia="宋体" w:cs="宋体"/>
                <w:sz w:val="24"/>
                <w:szCs w:val="24"/>
              </w:rPr>
              <w:t>22.40（28.90）</w:t>
            </w:r>
          </w:p>
        </w:tc>
      </w:tr>
      <w:tr w14:paraId="041A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7BAB45C6">
            <w:pPr>
              <w:jc w:val="center"/>
            </w:pPr>
            <w:r>
              <w:rPr>
                <w:rFonts w:hint="eastAsia" w:ascii="宋体" w:hAnsi="宋体" w:eastAsia="宋体" w:cs="宋体"/>
                <w:sz w:val="24"/>
                <w:szCs w:val="24"/>
              </w:rPr>
              <w:t>喜德县</w:t>
            </w:r>
          </w:p>
        </w:tc>
        <w:tc>
          <w:tcPr>
            <w:tcW w:w="851" w:type="dxa"/>
          </w:tcPr>
          <w:p w14:paraId="30E66FBC">
            <w:pPr>
              <w:jc w:val="center"/>
            </w:pPr>
            <w:r>
              <w:rPr>
                <w:rFonts w:hint="eastAsia" w:ascii="宋体" w:hAnsi="宋体" w:eastAsia="宋体" w:cs="宋体"/>
                <w:sz w:val="24"/>
                <w:szCs w:val="24"/>
              </w:rPr>
              <w:t>9.68</w:t>
            </w:r>
          </w:p>
        </w:tc>
        <w:tc>
          <w:tcPr>
            <w:tcW w:w="1184" w:type="dxa"/>
          </w:tcPr>
          <w:p w14:paraId="24F89F0D">
            <w:pPr>
              <w:jc w:val="center"/>
            </w:pPr>
            <w:r>
              <w:rPr>
                <w:rFonts w:hint="eastAsia" w:ascii="宋体" w:hAnsi="宋体" w:eastAsia="宋体" w:cs="宋体"/>
                <w:sz w:val="24"/>
                <w:szCs w:val="24"/>
              </w:rPr>
              <w:t>1.25</w:t>
            </w:r>
          </w:p>
        </w:tc>
        <w:tc>
          <w:tcPr>
            <w:tcW w:w="1494" w:type="dxa"/>
          </w:tcPr>
          <w:p w14:paraId="7BB68040">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1.28</w:t>
            </w:r>
          </w:p>
          <w:p w14:paraId="1028A142">
            <w:pPr>
              <w:jc w:val="center"/>
            </w:pPr>
            <w:r>
              <w:rPr>
                <w:rFonts w:hint="eastAsia" w:ascii="宋体" w:hAnsi="宋体" w:eastAsia="宋体" w:cs="宋体"/>
                <w:sz w:val="24"/>
                <w:szCs w:val="24"/>
                <w:lang w:val="en-US" w:eastAsia="zh-CN"/>
              </w:rPr>
              <w:t>(6.65)</w:t>
            </w:r>
          </w:p>
        </w:tc>
        <w:tc>
          <w:tcPr>
            <w:tcW w:w="747" w:type="dxa"/>
          </w:tcPr>
          <w:p w14:paraId="5825D235">
            <w:pPr>
              <w:jc w:val="center"/>
            </w:pPr>
            <w:r>
              <w:rPr>
                <w:rFonts w:hint="eastAsia" w:ascii="宋体" w:hAnsi="宋体" w:eastAsia="宋体" w:cs="宋体"/>
                <w:sz w:val="24"/>
                <w:szCs w:val="24"/>
              </w:rPr>
              <w:t>0.68</w:t>
            </w:r>
          </w:p>
        </w:tc>
        <w:tc>
          <w:tcPr>
            <w:tcW w:w="921" w:type="dxa"/>
          </w:tcPr>
          <w:p w14:paraId="59ED5314">
            <w:pPr>
              <w:jc w:val="center"/>
            </w:pPr>
            <w:r>
              <w:rPr>
                <w:rFonts w:hint="eastAsia" w:ascii="宋体" w:hAnsi="宋体" w:eastAsia="宋体" w:cs="宋体"/>
                <w:sz w:val="24"/>
                <w:szCs w:val="24"/>
              </w:rPr>
              <w:t>0.24</w:t>
            </w:r>
          </w:p>
        </w:tc>
        <w:tc>
          <w:tcPr>
            <w:tcW w:w="734" w:type="dxa"/>
          </w:tcPr>
          <w:p w14:paraId="2FA87D1B">
            <w:pPr>
              <w:jc w:val="center"/>
            </w:pPr>
            <w:r>
              <w:rPr>
                <w:rFonts w:hint="eastAsia" w:ascii="宋体" w:hAnsi="宋体" w:eastAsia="宋体" w:cs="宋体"/>
                <w:sz w:val="24"/>
                <w:szCs w:val="24"/>
              </w:rPr>
              <w:t>2.35</w:t>
            </w:r>
          </w:p>
        </w:tc>
        <w:tc>
          <w:tcPr>
            <w:tcW w:w="1437" w:type="dxa"/>
          </w:tcPr>
          <w:p w14:paraId="7DC86DA6">
            <w:pPr>
              <w:jc w:val="center"/>
            </w:pPr>
            <w:r>
              <w:rPr>
                <w:rFonts w:hint="eastAsia" w:ascii="宋体" w:hAnsi="宋体" w:eastAsia="宋体" w:cs="宋体"/>
                <w:sz w:val="24"/>
                <w:szCs w:val="24"/>
                <w:lang w:val="en-US" w:eastAsia="zh-CN"/>
              </w:rPr>
              <w:t>15.48</w:t>
            </w:r>
            <w:r>
              <w:rPr>
                <w:rFonts w:hint="eastAsia" w:ascii="宋体" w:hAnsi="宋体" w:eastAsia="宋体" w:cs="宋体"/>
                <w:sz w:val="24"/>
                <w:szCs w:val="24"/>
              </w:rPr>
              <w:t>（20.85）</w:t>
            </w:r>
          </w:p>
        </w:tc>
      </w:tr>
      <w:tr w14:paraId="2B659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42AC8435">
            <w:pPr>
              <w:jc w:val="center"/>
            </w:pPr>
            <w:r>
              <w:rPr>
                <w:rFonts w:hint="eastAsia" w:ascii="宋体" w:hAnsi="宋体" w:eastAsia="宋体" w:cs="宋体"/>
                <w:sz w:val="24"/>
                <w:szCs w:val="24"/>
                <w:lang w:val="en-US" w:eastAsia="zh-CN"/>
              </w:rPr>
              <w:t>冕</w:t>
            </w:r>
            <w:r>
              <w:rPr>
                <w:rFonts w:hint="eastAsia" w:ascii="宋体" w:hAnsi="宋体" w:eastAsia="宋体" w:cs="宋体"/>
                <w:sz w:val="24"/>
                <w:szCs w:val="24"/>
              </w:rPr>
              <w:t>宁县</w:t>
            </w:r>
          </w:p>
        </w:tc>
        <w:tc>
          <w:tcPr>
            <w:tcW w:w="851" w:type="dxa"/>
          </w:tcPr>
          <w:p w14:paraId="7B5C96AC">
            <w:pPr>
              <w:jc w:val="center"/>
            </w:pPr>
            <w:r>
              <w:rPr>
                <w:rFonts w:hint="eastAsia" w:ascii="宋体" w:hAnsi="宋体" w:eastAsia="宋体" w:cs="宋体"/>
                <w:sz w:val="24"/>
                <w:szCs w:val="24"/>
              </w:rPr>
              <w:t>12.41</w:t>
            </w:r>
          </w:p>
        </w:tc>
        <w:tc>
          <w:tcPr>
            <w:tcW w:w="1184" w:type="dxa"/>
          </w:tcPr>
          <w:p w14:paraId="14F353F8">
            <w:pPr>
              <w:jc w:val="center"/>
            </w:pPr>
            <w:r>
              <w:rPr>
                <w:rFonts w:hint="eastAsia" w:ascii="宋体" w:hAnsi="宋体" w:eastAsia="宋体" w:cs="宋体"/>
                <w:sz w:val="24"/>
                <w:szCs w:val="24"/>
              </w:rPr>
              <w:t>12.72</w:t>
            </w:r>
          </w:p>
        </w:tc>
        <w:tc>
          <w:tcPr>
            <w:tcW w:w="1494" w:type="dxa"/>
          </w:tcPr>
          <w:p w14:paraId="792D6727">
            <w:pPr>
              <w:jc w:val="center"/>
            </w:pPr>
            <w:r>
              <w:rPr>
                <w:rFonts w:hint="eastAsia" w:ascii="宋体" w:hAnsi="宋体" w:eastAsia="宋体" w:cs="宋体"/>
                <w:sz w:val="24"/>
                <w:szCs w:val="24"/>
              </w:rPr>
              <w:t>11.63（24.47）</w:t>
            </w:r>
          </w:p>
        </w:tc>
        <w:tc>
          <w:tcPr>
            <w:tcW w:w="747" w:type="dxa"/>
          </w:tcPr>
          <w:p w14:paraId="207D27A3">
            <w:pPr>
              <w:jc w:val="center"/>
            </w:pPr>
            <w:r>
              <w:rPr>
                <w:rFonts w:hint="eastAsia" w:ascii="宋体" w:hAnsi="宋体" w:eastAsia="宋体" w:cs="宋体"/>
                <w:sz w:val="24"/>
                <w:szCs w:val="24"/>
              </w:rPr>
              <w:t>0.78</w:t>
            </w:r>
          </w:p>
        </w:tc>
        <w:tc>
          <w:tcPr>
            <w:tcW w:w="921" w:type="dxa"/>
          </w:tcPr>
          <w:p w14:paraId="4ABC4565">
            <w:pPr>
              <w:jc w:val="center"/>
            </w:pPr>
            <w:r>
              <w:rPr>
                <w:rFonts w:hint="eastAsia" w:ascii="宋体" w:hAnsi="宋体" w:eastAsia="宋体" w:cs="宋体"/>
                <w:sz w:val="24"/>
                <w:szCs w:val="24"/>
              </w:rPr>
              <w:t>1.56</w:t>
            </w:r>
          </w:p>
        </w:tc>
        <w:tc>
          <w:tcPr>
            <w:tcW w:w="734" w:type="dxa"/>
          </w:tcPr>
          <w:p w14:paraId="3D93E2B1">
            <w:pPr>
              <w:jc w:val="center"/>
            </w:pPr>
            <w:r>
              <w:rPr>
                <w:rFonts w:hint="eastAsia" w:ascii="宋体" w:hAnsi="宋体" w:eastAsia="宋体" w:cs="宋体"/>
                <w:sz w:val="24"/>
                <w:szCs w:val="24"/>
              </w:rPr>
              <w:t>0.41</w:t>
            </w:r>
          </w:p>
        </w:tc>
        <w:tc>
          <w:tcPr>
            <w:tcW w:w="1437" w:type="dxa"/>
          </w:tcPr>
          <w:p w14:paraId="499A8472">
            <w:pPr>
              <w:jc w:val="center"/>
            </w:pPr>
            <w:r>
              <w:rPr>
                <w:rFonts w:hint="eastAsia" w:ascii="宋体" w:hAnsi="宋体" w:eastAsia="宋体" w:cs="宋体"/>
                <w:sz w:val="24"/>
                <w:szCs w:val="24"/>
              </w:rPr>
              <w:t>39.51（52.35）</w:t>
            </w:r>
          </w:p>
        </w:tc>
      </w:tr>
      <w:tr w14:paraId="27B95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394D563D">
            <w:pPr>
              <w:jc w:val="center"/>
            </w:pPr>
            <w:r>
              <w:rPr>
                <w:rFonts w:hint="eastAsia" w:ascii="宋体" w:hAnsi="宋体" w:eastAsia="宋体" w:cs="宋体"/>
                <w:sz w:val="24"/>
                <w:szCs w:val="24"/>
              </w:rPr>
              <w:t>仁和区</w:t>
            </w:r>
          </w:p>
        </w:tc>
        <w:tc>
          <w:tcPr>
            <w:tcW w:w="851" w:type="dxa"/>
          </w:tcPr>
          <w:p w14:paraId="57C3C169">
            <w:pPr>
              <w:jc w:val="center"/>
            </w:pPr>
            <w:r>
              <w:rPr>
                <w:rFonts w:hint="eastAsia" w:ascii="宋体" w:hAnsi="宋体" w:eastAsia="宋体" w:cs="宋体"/>
                <w:sz w:val="24"/>
                <w:szCs w:val="24"/>
              </w:rPr>
              <w:t>4.36</w:t>
            </w:r>
          </w:p>
        </w:tc>
        <w:tc>
          <w:tcPr>
            <w:tcW w:w="1184" w:type="dxa"/>
          </w:tcPr>
          <w:p w14:paraId="5CF7B01A">
            <w:pPr>
              <w:jc w:val="center"/>
            </w:pPr>
            <w:r>
              <w:rPr>
                <w:rFonts w:hint="eastAsia" w:ascii="宋体" w:hAnsi="宋体" w:eastAsia="宋体" w:cs="宋体"/>
                <w:sz w:val="24"/>
                <w:szCs w:val="24"/>
              </w:rPr>
              <w:t>30.26</w:t>
            </w:r>
          </w:p>
        </w:tc>
        <w:tc>
          <w:tcPr>
            <w:tcW w:w="1494" w:type="dxa"/>
          </w:tcPr>
          <w:p w14:paraId="7CECDFEC">
            <w:pPr>
              <w:jc w:val="center"/>
            </w:pPr>
            <w:r>
              <w:rPr>
                <w:rFonts w:hint="eastAsia" w:ascii="宋体" w:hAnsi="宋体" w:eastAsia="宋体" w:cs="宋体"/>
                <w:sz w:val="24"/>
                <w:szCs w:val="24"/>
              </w:rPr>
              <w:t>9.89（17.26）</w:t>
            </w:r>
          </w:p>
        </w:tc>
        <w:tc>
          <w:tcPr>
            <w:tcW w:w="747" w:type="dxa"/>
          </w:tcPr>
          <w:p w14:paraId="6F361A92">
            <w:pPr>
              <w:jc w:val="center"/>
            </w:pPr>
            <w:r>
              <w:rPr>
                <w:rFonts w:hint="eastAsia" w:ascii="宋体" w:hAnsi="宋体" w:eastAsia="宋体" w:cs="宋体"/>
                <w:sz w:val="24"/>
                <w:szCs w:val="24"/>
              </w:rPr>
              <w:t>0.00</w:t>
            </w:r>
          </w:p>
        </w:tc>
        <w:tc>
          <w:tcPr>
            <w:tcW w:w="921" w:type="dxa"/>
          </w:tcPr>
          <w:p w14:paraId="7DB2C8E8">
            <w:pPr>
              <w:jc w:val="center"/>
            </w:pPr>
            <w:r>
              <w:rPr>
                <w:rFonts w:hint="eastAsia" w:ascii="宋体" w:hAnsi="宋体" w:eastAsia="宋体" w:cs="宋体"/>
                <w:sz w:val="24"/>
                <w:szCs w:val="24"/>
              </w:rPr>
              <w:t>0.97</w:t>
            </w:r>
          </w:p>
        </w:tc>
        <w:tc>
          <w:tcPr>
            <w:tcW w:w="734" w:type="dxa"/>
          </w:tcPr>
          <w:p w14:paraId="33308951">
            <w:pPr>
              <w:jc w:val="center"/>
            </w:pPr>
            <w:r>
              <w:rPr>
                <w:rFonts w:hint="eastAsia" w:ascii="宋体" w:hAnsi="宋体" w:eastAsia="宋体" w:cs="宋体"/>
                <w:sz w:val="24"/>
                <w:szCs w:val="24"/>
              </w:rPr>
              <w:t>4.70</w:t>
            </w:r>
          </w:p>
        </w:tc>
        <w:tc>
          <w:tcPr>
            <w:tcW w:w="1437" w:type="dxa"/>
          </w:tcPr>
          <w:p w14:paraId="6F2C6377">
            <w:pPr>
              <w:jc w:val="center"/>
            </w:pPr>
            <w:r>
              <w:rPr>
                <w:rFonts w:hint="eastAsia" w:ascii="宋体" w:hAnsi="宋体" w:eastAsia="宋体" w:cs="宋体"/>
                <w:sz w:val="24"/>
                <w:szCs w:val="24"/>
              </w:rPr>
              <w:t>50.18（57.55）</w:t>
            </w:r>
          </w:p>
        </w:tc>
      </w:tr>
      <w:tr w14:paraId="4E5FD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43654422">
            <w:pPr>
              <w:jc w:val="center"/>
            </w:pPr>
            <w:r>
              <w:rPr>
                <w:rFonts w:hint="eastAsia" w:ascii="宋体" w:hAnsi="宋体" w:eastAsia="宋体" w:cs="宋体"/>
                <w:sz w:val="24"/>
                <w:szCs w:val="24"/>
              </w:rPr>
              <w:t>米易县</w:t>
            </w:r>
          </w:p>
        </w:tc>
        <w:tc>
          <w:tcPr>
            <w:tcW w:w="851" w:type="dxa"/>
          </w:tcPr>
          <w:p w14:paraId="18097D42">
            <w:pPr>
              <w:jc w:val="center"/>
            </w:pPr>
            <w:r>
              <w:rPr>
                <w:rFonts w:hint="eastAsia" w:ascii="宋体" w:hAnsi="宋体" w:eastAsia="宋体" w:cs="宋体"/>
                <w:sz w:val="24"/>
                <w:szCs w:val="24"/>
              </w:rPr>
              <w:t>8.78</w:t>
            </w:r>
          </w:p>
        </w:tc>
        <w:tc>
          <w:tcPr>
            <w:tcW w:w="1184" w:type="dxa"/>
          </w:tcPr>
          <w:p w14:paraId="2FAF3047">
            <w:pPr>
              <w:jc w:val="center"/>
            </w:pPr>
            <w:r>
              <w:rPr>
                <w:rFonts w:hint="eastAsia" w:ascii="宋体" w:hAnsi="宋体" w:eastAsia="宋体" w:cs="宋体"/>
                <w:sz w:val="24"/>
                <w:szCs w:val="24"/>
              </w:rPr>
              <w:t>39.88</w:t>
            </w:r>
          </w:p>
        </w:tc>
        <w:tc>
          <w:tcPr>
            <w:tcW w:w="1494" w:type="dxa"/>
          </w:tcPr>
          <w:p w14:paraId="48351AD2">
            <w:pPr>
              <w:jc w:val="center"/>
            </w:pPr>
            <w:r>
              <w:rPr>
                <w:rFonts w:hint="eastAsia" w:ascii="宋体" w:hAnsi="宋体" w:eastAsia="宋体" w:cs="宋体"/>
                <w:sz w:val="24"/>
                <w:szCs w:val="24"/>
              </w:rPr>
              <w:t>7.56（15.65）</w:t>
            </w:r>
          </w:p>
        </w:tc>
        <w:tc>
          <w:tcPr>
            <w:tcW w:w="747" w:type="dxa"/>
          </w:tcPr>
          <w:p w14:paraId="2D15B4E2">
            <w:pPr>
              <w:jc w:val="center"/>
            </w:pPr>
            <w:r>
              <w:rPr>
                <w:rFonts w:hint="eastAsia" w:ascii="宋体" w:hAnsi="宋体" w:eastAsia="宋体" w:cs="宋体"/>
                <w:sz w:val="24"/>
                <w:szCs w:val="24"/>
              </w:rPr>
              <w:t>0.00</w:t>
            </w:r>
          </w:p>
        </w:tc>
        <w:tc>
          <w:tcPr>
            <w:tcW w:w="921" w:type="dxa"/>
          </w:tcPr>
          <w:p w14:paraId="74FBE8EE">
            <w:pPr>
              <w:jc w:val="center"/>
            </w:pPr>
            <w:r>
              <w:rPr>
                <w:rFonts w:hint="eastAsia" w:ascii="宋体" w:hAnsi="宋体" w:eastAsia="宋体" w:cs="宋体"/>
                <w:sz w:val="24"/>
                <w:szCs w:val="24"/>
              </w:rPr>
              <w:t>1.36</w:t>
            </w:r>
          </w:p>
        </w:tc>
        <w:tc>
          <w:tcPr>
            <w:tcW w:w="734" w:type="dxa"/>
          </w:tcPr>
          <w:p w14:paraId="48781519">
            <w:pPr>
              <w:jc w:val="center"/>
            </w:pPr>
            <w:r>
              <w:rPr>
                <w:rFonts w:hint="eastAsia" w:ascii="宋体" w:hAnsi="宋体" w:eastAsia="宋体" w:cs="宋体"/>
                <w:sz w:val="24"/>
                <w:szCs w:val="24"/>
              </w:rPr>
              <w:t>2.84</w:t>
            </w:r>
          </w:p>
        </w:tc>
        <w:tc>
          <w:tcPr>
            <w:tcW w:w="1437" w:type="dxa"/>
          </w:tcPr>
          <w:p w14:paraId="7B998108">
            <w:pPr>
              <w:jc w:val="center"/>
            </w:pPr>
            <w:r>
              <w:rPr>
                <w:rFonts w:hint="eastAsia" w:ascii="宋体" w:hAnsi="宋体" w:eastAsia="宋体" w:cs="宋体"/>
                <w:sz w:val="24"/>
                <w:szCs w:val="24"/>
              </w:rPr>
              <w:t>60.42（68.51）</w:t>
            </w:r>
          </w:p>
        </w:tc>
      </w:tr>
      <w:tr w14:paraId="0311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72406973">
            <w:pPr>
              <w:jc w:val="center"/>
            </w:pPr>
            <w:r>
              <w:rPr>
                <w:rFonts w:hint="eastAsia" w:ascii="宋体" w:hAnsi="宋体" w:eastAsia="宋体" w:cs="宋体"/>
                <w:sz w:val="24"/>
                <w:szCs w:val="24"/>
              </w:rPr>
              <w:t>盐边县</w:t>
            </w:r>
          </w:p>
        </w:tc>
        <w:tc>
          <w:tcPr>
            <w:tcW w:w="851" w:type="dxa"/>
          </w:tcPr>
          <w:p w14:paraId="624BC7C3">
            <w:pPr>
              <w:jc w:val="center"/>
            </w:pPr>
            <w:r>
              <w:rPr>
                <w:rFonts w:hint="eastAsia" w:ascii="宋体" w:hAnsi="宋体" w:eastAsia="宋体" w:cs="宋体"/>
                <w:sz w:val="24"/>
                <w:szCs w:val="24"/>
              </w:rPr>
              <w:t>9.22</w:t>
            </w:r>
          </w:p>
        </w:tc>
        <w:tc>
          <w:tcPr>
            <w:tcW w:w="1184" w:type="dxa"/>
          </w:tcPr>
          <w:p w14:paraId="662963E8">
            <w:pPr>
              <w:jc w:val="center"/>
            </w:pPr>
            <w:r>
              <w:rPr>
                <w:rFonts w:hint="eastAsia" w:ascii="宋体" w:hAnsi="宋体" w:eastAsia="宋体" w:cs="宋体"/>
                <w:sz w:val="24"/>
                <w:szCs w:val="24"/>
              </w:rPr>
              <w:t>11.19</w:t>
            </w:r>
          </w:p>
        </w:tc>
        <w:tc>
          <w:tcPr>
            <w:tcW w:w="1494" w:type="dxa"/>
          </w:tcPr>
          <w:p w14:paraId="078CC1E7">
            <w:pPr>
              <w:jc w:val="center"/>
            </w:pPr>
            <w:r>
              <w:rPr>
                <w:rFonts w:hint="eastAsia" w:ascii="宋体" w:hAnsi="宋体" w:eastAsia="宋体" w:cs="宋体"/>
                <w:sz w:val="24"/>
                <w:szCs w:val="24"/>
              </w:rPr>
              <w:t>8.63（16.83）</w:t>
            </w:r>
          </w:p>
        </w:tc>
        <w:tc>
          <w:tcPr>
            <w:tcW w:w="747" w:type="dxa"/>
          </w:tcPr>
          <w:p w14:paraId="29D8AFE7">
            <w:pPr>
              <w:jc w:val="center"/>
            </w:pPr>
            <w:r>
              <w:rPr>
                <w:rFonts w:hint="eastAsia" w:ascii="宋体" w:hAnsi="宋体" w:eastAsia="宋体" w:cs="宋体"/>
                <w:sz w:val="24"/>
                <w:szCs w:val="24"/>
              </w:rPr>
              <w:t>0.00</w:t>
            </w:r>
          </w:p>
        </w:tc>
        <w:tc>
          <w:tcPr>
            <w:tcW w:w="921" w:type="dxa"/>
          </w:tcPr>
          <w:p w14:paraId="4E3E49E6">
            <w:pPr>
              <w:jc w:val="center"/>
            </w:pPr>
            <w:r>
              <w:rPr>
                <w:rFonts w:hint="eastAsia" w:ascii="宋体" w:hAnsi="宋体" w:eastAsia="宋体" w:cs="宋体"/>
                <w:sz w:val="24"/>
                <w:szCs w:val="24"/>
              </w:rPr>
              <w:t>1.63</w:t>
            </w:r>
          </w:p>
        </w:tc>
        <w:tc>
          <w:tcPr>
            <w:tcW w:w="734" w:type="dxa"/>
          </w:tcPr>
          <w:p w14:paraId="2141C36B">
            <w:pPr>
              <w:jc w:val="center"/>
            </w:pPr>
            <w:r>
              <w:rPr>
                <w:rFonts w:hint="eastAsia" w:ascii="宋体" w:hAnsi="宋体" w:eastAsia="宋体" w:cs="宋体"/>
                <w:sz w:val="24"/>
                <w:szCs w:val="24"/>
              </w:rPr>
              <w:t>0.19</w:t>
            </w:r>
          </w:p>
        </w:tc>
        <w:tc>
          <w:tcPr>
            <w:tcW w:w="1437" w:type="dxa"/>
          </w:tcPr>
          <w:p w14:paraId="6410EB0E">
            <w:pPr>
              <w:jc w:val="center"/>
            </w:pPr>
            <w:r>
              <w:rPr>
                <w:rFonts w:hint="eastAsia" w:ascii="宋体" w:hAnsi="宋体" w:eastAsia="宋体" w:cs="宋体"/>
                <w:sz w:val="24"/>
                <w:szCs w:val="24"/>
              </w:rPr>
              <w:t>30.86（39.06）</w:t>
            </w:r>
          </w:p>
        </w:tc>
      </w:tr>
      <w:tr w14:paraId="69A18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44" w:type="dxa"/>
          </w:tcPr>
          <w:p w14:paraId="19E78EF9">
            <w:pPr>
              <w:jc w:val="center"/>
            </w:pPr>
            <w:r>
              <w:rPr>
                <w:rFonts w:hint="eastAsia" w:ascii="宋体" w:hAnsi="宋体" w:eastAsia="宋体" w:cs="宋体"/>
                <w:sz w:val="24"/>
                <w:szCs w:val="24"/>
              </w:rPr>
              <w:t>合计</w:t>
            </w:r>
          </w:p>
        </w:tc>
        <w:tc>
          <w:tcPr>
            <w:tcW w:w="851" w:type="dxa"/>
          </w:tcPr>
          <w:p w14:paraId="4408BCA0">
            <w:pPr>
              <w:jc w:val="center"/>
            </w:pPr>
            <w:r>
              <w:rPr>
                <w:rFonts w:hint="eastAsia" w:ascii="宋体" w:hAnsi="宋体" w:eastAsia="宋体" w:cs="宋体"/>
                <w:sz w:val="24"/>
                <w:szCs w:val="24"/>
              </w:rPr>
              <w:t>144.52</w:t>
            </w:r>
          </w:p>
        </w:tc>
        <w:tc>
          <w:tcPr>
            <w:tcW w:w="1184" w:type="dxa"/>
          </w:tcPr>
          <w:p w14:paraId="616B3561">
            <w:pPr>
              <w:jc w:val="center"/>
            </w:pPr>
            <w:r>
              <w:rPr>
                <w:rFonts w:hint="eastAsia" w:ascii="宋体" w:hAnsi="宋体" w:eastAsia="宋体" w:cs="宋体"/>
                <w:sz w:val="24"/>
                <w:szCs w:val="24"/>
              </w:rPr>
              <w:t>180.29</w:t>
            </w:r>
          </w:p>
        </w:tc>
        <w:tc>
          <w:tcPr>
            <w:tcW w:w="1494" w:type="dxa"/>
          </w:tcPr>
          <w:p w14:paraId="076D8C90">
            <w:pPr>
              <w:jc w:val="center"/>
            </w:pPr>
            <w:r>
              <w:rPr>
                <w:rFonts w:hint="eastAsia" w:ascii="宋体" w:hAnsi="宋体" w:eastAsia="宋体" w:cs="宋体"/>
                <w:sz w:val="24"/>
                <w:szCs w:val="24"/>
              </w:rPr>
              <w:t>125.27（237.12）</w:t>
            </w:r>
          </w:p>
        </w:tc>
        <w:tc>
          <w:tcPr>
            <w:tcW w:w="747" w:type="dxa"/>
          </w:tcPr>
          <w:p w14:paraId="50765220">
            <w:pPr>
              <w:jc w:val="center"/>
            </w:pPr>
            <w:r>
              <w:rPr>
                <w:rFonts w:hint="eastAsia" w:ascii="宋体" w:hAnsi="宋体" w:eastAsia="宋体" w:cs="宋体"/>
                <w:sz w:val="24"/>
                <w:szCs w:val="24"/>
              </w:rPr>
              <w:t>2.45</w:t>
            </w:r>
          </w:p>
        </w:tc>
        <w:tc>
          <w:tcPr>
            <w:tcW w:w="921" w:type="dxa"/>
          </w:tcPr>
          <w:p w14:paraId="4003BAE2">
            <w:pPr>
              <w:jc w:val="center"/>
            </w:pPr>
            <w:r>
              <w:rPr>
                <w:rFonts w:hint="eastAsia" w:ascii="宋体" w:hAnsi="宋体" w:eastAsia="宋体" w:cs="宋体"/>
                <w:sz w:val="24"/>
                <w:szCs w:val="24"/>
              </w:rPr>
              <w:t>12.47</w:t>
            </w:r>
          </w:p>
        </w:tc>
        <w:tc>
          <w:tcPr>
            <w:tcW w:w="734" w:type="dxa"/>
          </w:tcPr>
          <w:p w14:paraId="4C6FC2D5">
            <w:pPr>
              <w:jc w:val="center"/>
            </w:pPr>
            <w:r>
              <w:rPr>
                <w:rFonts w:hint="eastAsia" w:ascii="宋体" w:hAnsi="宋体" w:eastAsia="宋体" w:cs="宋体"/>
                <w:sz w:val="24"/>
                <w:szCs w:val="24"/>
              </w:rPr>
              <w:t>13.63</w:t>
            </w:r>
          </w:p>
        </w:tc>
        <w:tc>
          <w:tcPr>
            <w:tcW w:w="1437" w:type="dxa"/>
          </w:tcPr>
          <w:p w14:paraId="07A234D6">
            <w:pPr>
              <w:jc w:val="center"/>
            </w:pPr>
            <w:r>
              <w:rPr>
                <w:rFonts w:hint="eastAsia" w:ascii="宋体" w:hAnsi="宋体" w:eastAsia="宋体" w:cs="宋体"/>
                <w:sz w:val="24"/>
                <w:szCs w:val="24"/>
              </w:rPr>
              <w:t>478.63（590.47）</w:t>
            </w:r>
          </w:p>
        </w:tc>
      </w:tr>
    </w:tbl>
    <w:p w14:paraId="4BE13ECE">
      <w:pPr>
        <w:jc w:val="left"/>
        <w:rPr>
          <w:rFonts w:ascii="宋体" w:hAnsi="宋体" w:eastAsia="宋体" w:cs="宋体"/>
          <w:sz w:val="24"/>
          <w:szCs w:val="24"/>
        </w:rPr>
      </w:pPr>
      <w:r>
        <w:rPr>
          <w:rFonts w:hint="eastAsia" w:ascii="宋体" w:hAnsi="宋体" w:eastAsia="宋体" w:cs="宋体"/>
          <w:sz w:val="24"/>
          <w:szCs w:val="24"/>
        </w:rPr>
        <w:t>说明：表中“两可恢复是指农业生产适宜区范围内进行还耕的即可恢复和工程恢复的园地、林地等土地。</w:t>
      </w:r>
    </w:p>
    <w:p w14:paraId="42D746E5">
      <w:pPr>
        <w:numPr>
          <w:ilvl w:val="0"/>
          <w:numId w:val="0"/>
        </w:numPr>
        <w:jc w:val="left"/>
      </w:pPr>
      <w:r>
        <w:rPr>
          <w:rFonts w:hint="eastAsia" w:ascii="宋体" w:hAnsi="宋体" w:eastAsia="宋体" w:cs="宋体"/>
          <w:b/>
          <w:bCs/>
          <w:sz w:val="28"/>
          <w:szCs w:val="28"/>
          <w:lang w:val="en-US" w:eastAsia="zh-CN"/>
        </w:rPr>
        <w:t>五、可垦造水田潜力统计数据：</w:t>
      </w:r>
    </w:p>
    <w:p w14:paraId="7028BEEC">
      <w:pPr>
        <w:ind w:firstLine="240" w:firstLineChars="100"/>
        <w:jc w:val="left"/>
      </w:pPr>
      <w:r>
        <w:rPr>
          <w:rFonts w:ascii="宋体" w:hAnsi="宋体" w:eastAsia="宋体" w:cs="宋体"/>
          <w:sz w:val="24"/>
          <w:szCs w:val="24"/>
        </w:rPr>
        <w:t>依据水资源配置和农田水利设施建设</w:t>
      </w:r>
      <w:r>
        <w:rPr>
          <w:rFonts w:hint="eastAsia" w:ascii="宋体" w:hAnsi="宋体" w:eastAsia="宋体" w:cs="宋体"/>
          <w:sz w:val="24"/>
          <w:szCs w:val="24"/>
          <w:lang w:eastAsia="zh-CN"/>
        </w:rPr>
        <w:t>,</w:t>
      </w:r>
      <w:r>
        <w:rPr>
          <w:rFonts w:ascii="宋体" w:hAnsi="宋体" w:eastAsia="宋体" w:cs="宋体"/>
          <w:sz w:val="24"/>
          <w:szCs w:val="24"/>
        </w:rPr>
        <w:t>持续开展“旱改水”“坡改梯”综合整治工程</w:t>
      </w:r>
      <w:r>
        <w:rPr>
          <w:rFonts w:hint="eastAsia" w:ascii="宋体" w:hAnsi="宋体" w:eastAsia="宋体" w:cs="宋体"/>
          <w:sz w:val="24"/>
          <w:szCs w:val="24"/>
          <w:lang w:eastAsia="zh-CN"/>
        </w:rPr>
        <w:t>,</w:t>
      </w:r>
      <w:r>
        <w:rPr>
          <w:rFonts w:ascii="宋体" w:hAnsi="宋体" w:eastAsia="宋体" w:cs="宋体"/>
          <w:sz w:val="24"/>
          <w:szCs w:val="24"/>
        </w:rPr>
        <w:t>争取规划期末垦造水田</w:t>
      </w:r>
      <w:r>
        <w:rPr>
          <w:rFonts w:hint="eastAsia" w:ascii="宋体" w:hAnsi="宋体" w:eastAsia="宋体" w:cs="宋体"/>
          <w:sz w:val="24"/>
          <w:szCs w:val="24"/>
          <w:lang w:val="en-US" w:eastAsia="zh-CN"/>
        </w:rPr>
        <w:t>56.40</w:t>
      </w:r>
      <w:r>
        <w:rPr>
          <w:rFonts w:ascii="宋体" w:hAnsi="宋体" w:eastAsia="宋体" w:cs="宋体"/>
          <w:sz w:val="24"/>
          <w:szCs w:val="24"/>
        </w:rPr>
        <w:t>万亩(</w:t>
      </w:r>
      <w:r>
        <w:rPr>
          <w:rFonts w:hint="eastAsia" w:ascii="宋体" w:hAnsi="宋体" w:eastAsia="宋体" w:cs="宋体"/>
          <w:sz w:val="24"/>
          <w:szCs w:val="24"/>
          <w:lang w:val="en-US" w:eastAsia="zh-CN"/>
        </w:rPr>
        <w:t>376</w:t>
      </w:r>
      <w:r>
        <w:rPr>
          <w:rFonts w:ascii="宋体" w:hAnsi="宋体" w:eastAsia="宋体" w:cs="宋体"/>
          <w:sz w:val="24"/>
          <w:szCs w:val="24"/>
        </w:rPr>
        <w:t>平方公里)</w:t>
      </w:r>
      <w:r>
        <w:rPr>
          <w:rFonts w:hint="eastAsia" w:ascii="宋体" w:hAnsi="宋体" w:eastAsia="宋体" w:cs="宋体"/>
          <w:sz w:val="24"/>
          <w:szCs w:val="24"/>
          <w:lang w:eastAsia="zh-CN"/>
        </w:rPr>
        <w:t>。</w:t>
      </w:r>
    </w:p>
    <w:p w14:paraId="73313BD6">
      <w:pPr>
        <w:ind w:firstLine="2951" w:firstLineChars="1400"/>
        <w:jc w:val="left"/>
        <w:rPr>
          <w:rFonts w:hint="eastAsia"/>
          <w:b/>
          <w:bCs/>
        </w:rPr>
      </w:pPr>
      <w:r>
        <w:rPr>
          <w:rFonts w:hint="eastAsia"/>
          <w:b/>
          <w:bCs/>
        </w:rPr>
        <w:t>可垦造水田资源潜力统计表</w:t>
      </w:r>
    </w:p>
    <w:p w14:paraId="475DB3B0">
      <w:pPr>
        <w:ind w:firstLine="5880" w:firstLineChars="2800"/>
        <w:jc w:val="left"/>
        <w:rPr>
          <w:rFonts w:hint="eastAsia"/>
        </w:rPr>
      </w:pPr>
      <w:r>
        <w:rPr>
          <w:rFonts w:hint="eastAsia"/>
        </w:rPr>
        <w:t>单位：平方公里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30"/>
        <w:gridCol w:w="2130"/>
        <w:gridCol w:w="2131"/>
        <w:gridCol w:w="2131"/>
      </w:tblGrid>
      <w:tr w14:paraId="541A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684A0372">
            <w:pPr>
              <w:ind w:firstLine="211" w:firstLineChars="100"/>
              <w:jc w:val="center"/>
              <w:rPr>
                <w:b/>
                <w:bCs/>
              </w:rPr>
            </w:pPr>
            <w:r>
              <w:rPr>
                <w:rFonts w:hint="eastAsia"/>
                <w:b/>
                <w:bCs/>
              </w:rPr>
              <w:t>行政区名称</w:t>
            </w:r>
          </w:p>
        </w:tc>
        <w:tc>
          <w:tcPr>
            <w:tcW w:w="2130" w:type="dxa"/>
          </w:tcPr>
          <w:p w14:paraId="67173775">
            <w:pPr>
              <w:ind w:firstLine="211" w:firstLineChars="100"/>
              <w:jc w:val="center"/>
              <w:rPr>
                <w:b/>
                <w:bCs/>
              </w:rPr>
            </w:pPr>
            <w:r>
              <w:rPr>
                <w:rFonts w:hint="eastAsia"/>
                <w:b/>
                <w:bCs/>
              </w:rPr>
              <w:t>可垦造水田</w:t>
            </w:r>
            <w:r>
              <w:rPr>
                <w:rFonts w:hint="eastAsia"/>
                <w:b/>
                <w:bCs/>
                <w:lang w:val="en-US" w:eastAsia="zh-CN"/>
              </w:rPr>
              <w:t>旱</w:t>
            </w:r>
            <w:r>
              <w:rPr>
                <w:rFonts w:hint="eastAsia"/>
                <w:b/>
                <w:bCs/>
              </w:rPr>
              <w:t>地</w:t>
            </w:r>
          </w:p>
        </w:tc>
        <w:tc>
          <w:tcPr>
            <w:tcW w:w="2131" w:type="dxa"/>
          </w:tcPr>
          <w:p w14:paraId="79D90E41">
            <w:pPr>
              <w:ind w:firstLine="211" w:firstLineChars="100"/>
              <w:jc w:val="center"/>
              <w:rPr>
                <w:b/>
                <w:bCs/>
              </w:rPr>
            </w:pPr>
            <w:r>
              <w:rPr>
                <w:rFonts w:hint="eastAsia"/>
                <w:b/>
                <w:bCs/>
              </w:rPr>
              <w:t>可垦造水田水浇地</w:t>
            </w:r>
          </w:p>
        </w:tc>
        <w:tc>
          <w:tcPr>
            <w:tcW w:w="2131" w:type="dxa"/>
          </w:tcPr>
          <w:p w14:paraId="690C6B98">
            <w:pPr>
              <w:ind w:firstLine="211" w:firstLineChars="100"/>
              <w:jc w:val="center"/>
              <w:rPr>
                <w:b/>
                <w:bCs/>
              </w:rPr>
            </w:pPr>
            <w:r>
              <w:rPr>
                <w:rFonts w:hint="eastAsia"/>
                <w:b/>
                <w:bCs/>
              </w:rPr>
              <w:t>合计</w:t>
            </w:r>
          </w:p>
        </w:tc>
      </w:tr>
      <w:tr w14:paraId="0B6ED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52FA906">
            <w:pPr>
              <w:ind w:firstLine="210" w:firstLineChars="100"/>
              <w:jc w:val="center"/>
            </w:pPr>
            <w:r>
              <w:rPr>
                <w:rFonts w:hint="eastAsia"/>
              </w:rPr>
              <w:t>西昌市</w:t>
            </w:r>
          </w:p>
        </w:tc>
        <w:tc>
          <w:tcPr>
            <w:tcW w:w="2130" w:type="dxa"/>
          </w:tcPr>
          <w:p w14:paraId="3CD2B7EB">
            <w:pPr>
              <w:ind w:firstLine="210" w:firstLineChars="100"/>
              <w:jc w:val="center"/>
            </w:pPr>
            <w:r>
              <w:rPr>
                <w:rFonts w:hint="eastAsia"/>
              </w:rPr>
              <w:t>6.00</w:t>
            </w:r>
          </w:p>
        </w:tc>
        <w:tc>
          <w:tcPr>
            <w:tcW w:w="2131" w:type="dxa"/>
          </w:tcPr>
          <w:p w14:paraId="25111DF6">
            <w:pPr>
              <w:ind w:firstLine="210" w:firstLineChars="100"/>
              <w:jc w:val="center"/>
            </w:pPr>
            <w:r>
              <w:rPr>
                <w:rFonts w:hint="eastAsia"/>
              </w:rPr>
              <w:t>0.00</w:t>
            </w:r>
          </w:p>
        </w:tc>
        <w:tc>
          <w:tcPr>
            <w:tcW w:w="2131" w:type="dxa"/>
          </w:tcPr>
          <w:p w14:paraId="59F417A4">
            <w:pPr>
              <w:ind w:firstLine="210" w:firstLineChars="100"/>
              <w:jc w:val="center"/>
            </w:pPr>
            <w:r>
              <w:rPr>
                <w:rFonts w:hint="eastAsia"/>
              </w:rPr>
              <w:t>6.00</w:t>
            </w:r>
          </w:p>
        </w:tc>
      </w:tr>
      <w:tr w14:paraId="530E0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0998430">
            <w:pPr>
              <w:ind w:firstLine="210" w:firstLineChars="100"/>
              <w:jc w:val="center"/>
            </w:pPr>
            <w:r>
              <w:rPr>
                <w:rFonts w:hint="eastAsia"/>
              </w:rPr>
              <w:t>盐源县</w:t>
            </w:r>
          </w:p>
        </w:tc>
        <w:tc>
          <w:tcPr>
            <w:tcW w:w="2130" w:type="dxa"/>
          </w:tcPr>
          <w:p w14:paraId="6295A61E">
            <w:pPr>
              <w:ind w:firstLine="210" w:firstLineChars="100"/>
              <w:jc w:val="center"/>
            </w:pPr>
            <w:r>
              <w:rPr>
                <w:rFonts w:hint="eastAsia"/>
              </w:rPr>
              <w:t>37.30</w:t>
            </w:r>
          </w:p>
        </w:tc>
        <w:tc>
          <w:tcPr>
            <w:tcW w:w="2131" w:type="dxa"/>
          </w:tcPr>
          <w:p w14:paraId="2E1B598C">
            <w:pPr>
              <w:ind w:firstLine="210" w:firstLineChars="100"/>
              <w:jc w:val="center"/>
            </w:pPr>
            <w:r>
              <w:rPr>
                <w:rFonts w:hint="eastAsia"/>
              </w:rPr>
              <w:t>0.00</w:t>
            </w:r>
          </w:p>
        </w:tc>
        <w:tc>
          <w:tcPr>
            <w:tcW w:w="2131" w:type="dxa"/>
          </w:tcPr>
          <w:p w14:paraId="58C1A4C8">
            <w:pPr>
              <w:ind w:firstLine="210" w:firstLineChars="100"/>
              <w:jc w:val="center"/>
            </w:pPr>
            <w:r>
              <w:rPr>
                <w:rFonts w:hint="eastAsia"/>
              </w:rPr>
              <w:t>37.30</w:t>
            </w:r>
          </w:p>
        </w:tc>
      </w:tr>
      <w:tr w14:paraId="7AF1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06C2E627">
            <w:pPr>
              <w:ind w:firstLine="210" w:firstLineChars="100"/>
              <w:jc w:val="center"/>
            </w:pPr>
            <w:r>
              <w:rPr>
                <w:rFonts w:hint="eastAsia"/>
              </w:rPr>
              <w:t>德昌县</w:t>
            </w:r>
          </w:p>
        </w:tc>
        <w:tc>
          <w:tcPr>
            <w:tcW w:w="2130" w:type="dxa"/>
          </w:tcPr>
          <w:p w14:paraId="0904875B">
            <w:pPr>
              <w:ind w:firstLine="210" w:firstLineChars="100"/>
              <w:jc w:val="center"/>
            </w:pPr>
            <w:r>
              <w:rPr>
                <w:rFonts w:hint="eastAsia"/>
              </w:rPr>
              <w:t>14.88</w:t>
            </w:r>
          </w:p>
        </w:tc>
        <w:tc>
          <w:tcPr>
            <w:tcW w:w="2131" w:type="dxa"/>
          </w:tcPr>
          <w:p w14:paraId="34904543">
            <w:pPr>
              <w:ind w:firstLine="210" w:firstLineChars="100"/>
              <w:jc w:val="center"/>
            </w:pPr>
            <w:r>
              <w:rPr>
                <w:rFonts w:hint="eastAsia"/>
              </w:rPr>
              <w:t>0.39</w:t>
            </w:r>
          </w:p>
        </w:tc>
        <w:tc>
          <w:tcPr>
            <w:tcW w:w="2131" w:type="dxa"/>
          </w:tcPr>
          <w:p w14:paraId="5AC37497">
            <w:pPr>
              <w:ind w:firstLine="210" w:firstLineChars="100"/>
              <w:jc w:val="center"/>
            </w:pPr>
            <w:r>
              <w:rPr>
                <w:rFonts w:hint="eastAsia"/>
              </w:rPr>
              <w:t>15.27</w:t>
            </w:r>
          </w:p>
        </w:tc>
      </w:tr>
      <w:tr w14:paraId="22ED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05646ECF">
            <w:pPr>
              <w:ind w:firstLine="210" w:firstLineChars="100"/>
              <w:jc w:val="center"/>
            </w:pPr>
            <w:r>
              <w:rPr>
                <w:rFonts w:hint="eastAsia"/>
              </w:rPr>
              <w:t>会理市</w:t>
            </w:r>
          </w:p>
        </w:tc>
        <w:tc>
          <w:tcPr>
            <w:tcW w:w="2130" w:type="dxa"/>
          </w:tcPr>
          <w:p w14:paraId="48465939">
            <w:pPr>
              <w:ind w:firstLine="210" w:firstLineChars="100"/>
              <w:jc w:val="center"/>
            </w:pPr>
            <w:r>
              <w:rPr>
                <w:rFonts w:hint="eastAsia"/>
              </w:rPr>
              <w:t>123.22</w:t>
            </w:r>
          </w:p>
        </w:tc>
        <w:tc>
          <w:tcPr>
            <w:tcW w:w="2131" w:type="dxa"/>
          </w:tcPr>
          <w:p w14:paraId="747C0D29">
            <w:pPr>
              <w:ind w:firstLine="210" w:firstLineChars="100"/>
              <w:jc w:val="center"/>
            </w:pPr>
            <w:r>
              <w:rPr>
                <w:rFonts w:hint="eastAsia"/>
              </w:rPr>
              <w:t>0.03</w:t>
            </w:r>
          </w:p>
        </w:tc>
        <w:tc>
          <w:tcPr>
            <w:tcW w:w="2131" w:type="dxa"/>
          </w:tcPr>
          <w:p w14:paraId="6F7134F0">
            <w:pPr>
              <w:ind w:firstLine="210" w:firstLineChars="100"/>
              <w:jc w:val="center"/>
            </w:pPr>
            <w:r>
              <w:rPr>
                <w:rFonts w:hint="eastAsia"/>
              </w:rPr>
              <w:t>123.25</w:t>
            </w:r>
          </w:p>
        </w:tc>
      </w:tr>
      <w:tr w14:paraId="5D8FB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6426B12F">
            <w:pPr>
              <w:ind w:firstLine="210" w:firstLineChars="100"/>
              <w:jc w:val="center"/>
            </w:pPr>
            <w:r>
              <w:rPr>
                <w:rFonts w:hint="eastAsia"/>
              </w:rPr>
              <w:t>会东县</w:t>
            </w:r>
          </w:p>
        </w:tc>
        <w:tc>
          <w:tcPr>
            <w:tcW w:w="2130" w:type="dxa"/>
          </w:tcPr>
          <w:p w14:paraId="258459E2">
            <w:pPr>
              <w:ind w:firstLine="210" w:firstLineChars="100"/>
              <w:jc w:val="center"/>
            </w:pPr>
            <w:r>
              <w:rPr>
                <w:rFonts w:hint="eastAsia"/>
              </w:rPr>
              <w:t>90.74</w:t>
            </w:r>
          </w:p>
        </w:tc>
        <w:tc>
          <w:tcPr>
            <w:tcW w:w="2131" w:type="dxa"/>
          </w:tcPr>
          <w:p w14:paraId="3F357E19">
            <w:pPr>
              <w:ind w:firstLine="210" w:firstLineChars="100"/>
              <w:jc w:val="center"/>
            </w:pPr>
            <w:r>
              <w:rPr>
                <w:rFonts w:hint="eastAsia"/>
              </w:rPr>
              <w:t>0.80</w:t>
            </w:r>
          </w:p>
        </w:tc>
        <w:tc>
          <w:tcPr>
            <w:tcW w:w="2131" w:type="dxa"/>
          </w:tcPr>
          <w:p w14:paraId="085516E0">
            <w:pPr>
              <w:ind w:firstLine="210" w:firstLineChars="100"/>
              <w:jc w:val="center"/>
            </w:pPr>
            <w:r>
              <w:rPr>
                <w:rFonts w:hint="eastAsia"/>
              </w:rPr>
              <w:t>90.74</w:t>
            </w:r>
          </w:p>
        </w:tc>
      </w:tr>
      <w:tr w14:paraId="5CDCE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13EC2672">
            <w:pPr>
              <w:ind w:firstLine="210" w:firstLineChars="100"/>
              <w:jc w:val="center"/>
            </w:pPr>
            <w:r>
              <w:rPr>
                <w:rFonts w:hint="eastAsia"/>
              </w:rPr>
              <w:t>宁南县</w:t>
            </w:r>
          </w:p>
        </w:tc>
        <w:tc>
          <w:tcPr>
            <w:tcW w:w="2130" w:type="dxa"/>
          </w:tcPr>
          <w:p w14:paraId="72FE0465">
            <w:pPr>
              <w:ind w:firstLine="210" w:firstLineChars="100"/>
              <w:jc w:val="center"/>
            </w:pPr>
            <w:r>
              <w:rPr>
                <w:rFonts w:hint="eastAsia"/>
              </w:rPr>
              <w:t>20.89</w:t>
            </w:r>
          </w:p>
        </w:tc>
        <w:tc>
          <w:tcPr>
            <w:tcW w:w="2131" w:type="dxa"/>
          </w:tcPr>
          <w:p w14:paraId="645BE022">
            <w:pPr>
              <w:ind w:firstLine="210" w:firstLineChars="100"/>
              <w:jc w:val="center"/>
            </w:pPr>
            <w:r>
              <w:rPr>
                <w:rFonts w:hint="eastAsia"/>
              </w:rPr>
              <w:t>0.00</w:t>
            </w:r>
          </w:p>
        </w:tc>
        <w:tc>
          <w:tcPr>
            <w:tcW w:w="2131" w:type="dxa"/>
          </w:tcPr>
          <w:p w14:paraId="2D775B9D">
            <w:pPr>
              <w:ind w:firstLine="210" w:firstLineChars="100"/>
              <w:jc w:val="center"/>
            </w:pPr>
            <w:r>
              <w:rPr>
                <w:rFonts w:hint="eastAsia"/>
              </w:rPr>
              <w:t>20.89</w:t>
            </w:r>
          </w:p>
        </w:tc>
      </w:tr>
      <w:tr w14:paraId="0786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7A74EE8">
            <w:pPr>
              <w:ind w:firstLine="210" w:firstLineChars="100"/>
              <w:jc w:val="center"/>
            </w:pPr>
            <w:r>
              <w:rPr>
                <w:rFonts w:hint="eastAsia"/>
              </w:rPr>
              <w:t>喜德县</w:t>
            </w:r>
          </w:p>
        </w:tc>
        <w:tc>
          <w:tcPr>
            <w:tcW w:w="2130" w:type="dxa"/>
          </w:tcPr>
          <w:p w14:paraId="0927AD53">
            <w:pPr>
              <w:ind w:firstLine="210" w:firstLineChars="100"/>
              <w:jc w:val="center"/>
            </w:pPr>
            <w:r>
              <w:rPr>
                <w:rFonts w:hint="eastAsia"/>
              </w:rPr>
              <w:t>15.70</w:t>
            </w:r>
          </w:p>
        </w:tc>
        <w:tc>
          <w:tcPr>
            <w:tcW w:w="2131" w:type="dxa"/>
          </w:tcPr>
          <w:p w14:paraId="2EC08AA5">
            <w:pPr>
              <w:ind w:firstLine="210" w:firstLineChars="100"/>
              <w:jc w:val="center"/>
            </w:pPr>
            <w:r>
              <w:rPr>
                <w:rFonts w:hint="eastAsia"/>
                <w:lang w:val="en-US" w:eastAsia="zh-CN"/>
              </w:rPr>
              <w:t>0.04</w:t>
            </w:r>
          </w:p>
        </w:tc>
        <w:tc>
          <w:tcPr>
            <w:tcW w:w="2131" w:type="dxa"/>
          </w:tcPr>
          <w:p w14:paraId="6F169CD5">
            <w:pPr>
              <w:ind w:firstLine="210" w:firstLineChars="100"/>
              <w:jc w:val="center"/>
            </w:pPr>
            <w:r>
              <w:rPr>
                <w:rFonts w:hint="eastAsia"/>
              </w:rPr>
              <w:t>15.73</w:t>
            </w:r>
          </w:p>
        </w:tc>
      </w:tr>
      <w:tr w14:paraId="3D5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0F0D562">
            <w:pPr>
              <w:ind w:firstLine="210" w:firstLineChars="100"/>
              <w:jc w:val="center"/>
            </w:pPr>
            <w:r>
              <w:rPr>
                <w:rFonts w:hint="eastAsia"/>
                <w:lang w:val="en-US" w:eastAsia="zh-CN"/>
              </w:rPr>
              <w:t>冕</w:t>
            </w:r>
            <w:r>
              <w:rPr>
                <w:rFonts w:hint="eastAsia"/>
              </w:rPr>
              <w:t>宁县</w:t>
            </w:r>
          </w:p>
        </w:tc>
        <w:tc>
          <w:tcPr>
            <w:tcW w:w="2130" w:type="dxa"/>
          </w:tcPr>
          <w:p w14:paraId="54FF0C43">
            <w:pPr>
              <w:ind w:firstLine="210" w:firstLineChars="100"/>
              <w:jc w:val="center"/>
            </w:pPr>
            <w:r>
              <w:rPr>
                <w:rFonts w:hint="eastAsia"/>
              </w:rPr>
              <w:t>25.43</w:t>
            </w:r>
          </w:p>
        </w:tc>
        <w:tc>
          <w:tcPr>
            <w:tcW w:w="2131" w:type="dxa"/>
          </w:tcPr>
          <w:p w14:paraId="2942A5D8">
            <w:pPr>
              <w:ind w:firstLine="210" w:firstLineChars="100"/>
              <w:jc w:val="center"/>
            </w:pPr>
            <w:r>
              <w:rPr>
                <w:rFonts w:hint="eastAsia"/>
              </w:rPr>
              <w:t>0.20</w:t>
            </w:r>
          </w:p>
        </w:tc>
        <w:tc>
          <w:tcPr>
            <w:tcW w:w="2131" w:type="dxa"/>
          </w:tcPr>
          <w:p w14:paraId="40AABFDC">
            <w:pPr>
              <w:ind w:firstLine="210" w:firstLineChars="100"/>
              <w:jc w:val="center"/>
            </w:pPr>
            <w:r>
              <w:rPr>
                <w:rFonts w:hint="eastAsia"/>
              </w:rPr>
              <w:t>25.62</w:t>
            </w:r>
          </w:p>
        </w:tc>
      </w:tr>
      <w:tr w14:paraId="7B785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1F5226FD">
            <w:pPr>
              <w:ind w:firstLine="210" w:firstLineChars="100"/>
              <w:jc w:val="center"/>
            </w:pPr>
            <w:r>
              <w:rPr>
                <w:rFonts w:hint="eastAsia"/>
              </w:rPr>
              <w:t>仁和区</w:t>
            </w:r>
          </w:p>
        </w:tc>
        <w:tc>
          <w:tcPr>
            <w:tcW w:w="2130" w:type="dxa"/>
          </w:tcPr>
          <w:p w14:paraId="1FBE0389">
            <w:pPr>
              <w:ind w:firstLine="210" w:firstLineChars="100"/>
              <w:jc w:val="center"/>
            </w:pPr>
            <w:r>
              <w:rPr>
                <w:rFonts w:hint="eastAsia"/>
              </w:rPr>
              <w:t>16.61</w:t>
            </w:r>
          </w:p>
        </w:tc>
        <w:tc>
          <w:tcPr>
            <w:tcW w:w="2131" w:type="dxa"/>
          </w:tcPr>
          <w:p w14:paraId="52C108AE">
            <w:pPr>
              <w:ind w:firstLine="210" w:firstLineChars="100"/>
              <w:jc w:val="center"/>
            </w:pPr>
            <w:r>
              <w:rPr>
                <w:rFonts w:hint="eastAsia"/>
              </w:rPr>
              <w:t>0.81</w:t>
            </w:r>
          </w:p>
        </w:tc>
        <w:tc>
          <w:tcPr>
            <w:tcW w:w="2131" w:type="dxa"/>
          </w:tcPr>
          <w:p w14:paraId="0FD9B9A3">
            <w:pPr>
              <w:ind w:firstLine="210" w:firstLineChars="100"/>
              <w:jc w:val="center"/>
            </w:pPr>
            <w:r>
              <w:rPr>
                <w:rFonts w:hint="eastAsia"/>
              </w:rPr>
              <w:t>17.43</w:t>
            </w:r>
          </w:p>
        </w:tc>
      </w:tr>
      <w:tr w14:paraId="1A16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2B029C75">
            <w:pPr>
              <w:ind w:firstLine="210" w:firstLineChars="100"/>
              <w:jc w:val="center"/>
            </w:pPr>
            <w:r>
              <w:rPr>
                <w:rFonts w:hint="eastAsia"/>
              </w:rPr>
              <w:t>米易县</w:t>
            </w:r>
          </w:p>
        </w:tc>
        <w:tc>
          <w:tcPr>
            <w:tcW w:w="2130" w:type="dxa"/>
          </w:tcPr>
          <w:p w14:paraId="1753357B">
            <w:pPr>
              <w:ind w:firstLine="210" w:firstLineChars="100"/>
              <w:jc w:val="center"/>
            </w:pPr>
            <w:r>
              <w:rPr>
                <w:rFonts w:hint="eastAsia"/>
              </w:rPr>
              <w:t>11.83</w:t>
            </w:r>
          </w:p>
        </w:tc>
        <w:tc>
          <w:tcPr>
            <w:tcW w:w="2131" w:type="dxa"/>
          </w:tcPr>
          <w:p w14:paraId="7DEB32AD">
            <w:pPr>
              <w:ind w:firstLine="210" w:firstLineChars="100"/>
              <w:jc w:val="center"/>
            </w:pPr>
            <w:r>
              <w:rPr>
                <w:rFonts w:hint="eastAsia"/>
              </w:rPr>
              <w:t>0.00</w:t>
            </w:r>
          </w:p>
        </w:tc>
        <w:tc>
          <w:tcPr>
            <w:tcW w:w="2131" w:type="dxa"/>
          </w:tcPr>
          <w:p w14:paraId="32A8F8D3">
            <w:pPr>
              <w:ind w:firstLine="210" w:firstLineChars="100"/>
              <w:jc w:val="center"/>
            </w:pPr>
            <w:r>
              <w:rPr>
                <w:rFonts w:hint="eastAsia"/>
              </w:rPr>
              <w:t>11.83</w:t>
            </w:r>
          </w:p>
        </w:tc>
      </w:tr>
      <w:tr w14:paraId="7B5BF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4989C276">
            <w:pPr>
              <w:ind w:firstLine="210" w:firstLineChars="100"/>
              <w:jc w:val="center"/>
            </w:pPr>
            <w:r>
              <w:rPr>
                <w:rFonts w:hint="eastAsia"/>
              </w:rPr>
              <w:t>盐边县</w:t>
            </w:r>
          </w:p>
        </w:tc>
        <w:tc>
          <w:tcPr>
            <w:tcW w:w="2130" w:type="dxa"/>
          </w:tcPr>
          <w:p w14:paraId="220C6352">
            <w:pPr>
              <w:ind w:firstLine="210" w:firstLineChars="100"/>
              <w:jc w:val="center"/>
            </w:pPr>
            <w:r>
              <w:rPr>
                <w:rFonts w:hint="eastAsia"/>
              </w:rPr>
              <w:t>11.83</w:t>
            </w:r>
          </w:p>
        </w:tc>
        <w:tc>
          <w:tcPr>
            <w:tcW w:w="2131" w:type="dxa"/>
          </w:tcPr>
          <w:p w14:paraId="69F9B966">
            <w:pPr>
              <w:ind w:firstLine="210" w:firstLineChars="100"/>
              <w:jc w:val="center"/>
            </w:pPr>
            <w:r>
              <w:rPr>
                <w:rFonts w:hint="eastAsia"/>
              </w:rPr>
              <w:t>0.13</w:t>
            </w:r>
          </w:p>
        </w:tc>
        <w:tc>
          <w:tcPr>
            <w:tcW w:w="2131" w:type="dxa"/>
          </w:tcPr>
          <w:p w14:paraId="4D0111A1">
            <w:pPr>
              <w:ind w:firstLine="210" w:firstLineChars="100"/>
              <w:jc w:val="center"/>
            </w:pPr>
            <w:r>
              <w:rPr>
                <w:rFonts w:hint="eastAsia"/>
              </w:rPr>
              <w:t>11.95</w:t>
            </w:r>
          </w:p>
        </w:tc>
      </w:tr>
      <w:tr w14:paraId="5AD7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4AE4864">
            <w:pPr>
              <w:ind w:firstLine="210" w:firstLineChars="100"/>
              <w:jc w:val="center"/>
            </w:pPr>
            <w:r>
              <w:rPr>
                <w:rFonts w:hint="eastAsia"/>
              </w:rPr>
              <w:t>合计</w:t>
            </w:r>
          </w:p>
        </w:tc>
        <w:tc>
          <w:tcPr>
            <w:tcW w:w="2130" w:type="dxa"/>
          </w:tcPr>
          <w:p w14:paraId="2F5930EB">
            <w:pPr>
              <w:ind w:firstLine="210" w:firstLineChars="100"/>
              <w:jc w:val="center"/>
            </w:pPr>
            <w:r>
              <w:rPr>
                <w:rFonts w:hint="eastAsia"/>
              </w:rPr>
              <w:t>374.42</w:t>
            </w:r>
          </w:p>
        </w:tc>
        <w:tc>
          <w:tcPr>
            <w:tcW w:w="2131" w:type="dxa"/>
          </w:tcPr>
          <w:p w14:paraId="59F1A7A6">
            <w:pPr>
              <w:ind w:firstLine="210" w:firstLineChars="100"/>
              <w:jc w:val="center"/>
            </w:pPr>
            <w:r>
              <w:rPr>
                <w:rFonts w:hint="eastAsia"/>
              </w:rPr>
              <w:t>1.59</w:t>
            </w:r>
          </w:p>
        </w:tc>
        <w:tc>
          <w:tcPr>
            <w:tcW w:w="2131" w:type="dxa"/>
          </w:tcPr>
          <w:p w14:paraId="49ED9927">
            <w:pPr>
              <w:ind w:firstLine="210" w:firstLineChars="100"/>
              <w:jc w:val="center"/>
            </w:pPr>
            <w:r>
              <w:rPr>
                <w:rFonts w:hint="eastAsia"/>
              </w:rPr>
              <w:t>376.01</w:t>
            </w:r>
          </w:p>
        </w:tc>
      </w:tr>
    </w:tbl>
    <w:p w14:paraId="5512DB9F">
      <w:pPr>
        <w:numPr>
          <w:ilvl w:val="0"/>
          <w:numId w:val="0"/>
        </w:numPr>
        <w:jc w:val="left"/>
      </w:pPr>
      <w:r>
        <w:rPr>
          <w:rFonts w:hint="eastAsia" w:ascii="宋体" w:hAnsi="宋体" w:eastAsia="宋体" w:cs="宋体"/>
          <w:b/>
          <w:bCs/>
          <w:sz w:val="28"/>
          <w:szCs w:val="28"/>
          <w:lang w:val="en-US" w:eastAsia="zh-CN"/>
        </w:rPr>
        <w:t>六、高标准农田建设：</w:t>
      </w:r>
    </w:p>
    <w:p w14:paraId="258CA16C">
      <w:pPr>
        <w:ind w:firstLine="240" w:firstLineChars="100"/>
        <w:jc w:val="left"/>
      </w:pPr>
      <w:r>
        <w:rPr>
          <w:rFonts w:ascii="宋体" w:hAnsi="宋体" w:eastAsia="宋体" w:cs="宋体"/>
          <w:sz w:val="24"/>
          <w:szCs w:val="24"/>
        </w:rPr>
        <w:t>争取规划</w:t>
      </w:r>
      <w:r>
        <w:rPr>
          <w:rFonts w:hint="eastAsia" w:ascii="宋体" w:hAnsi="宋体" w:eastAsia="宋体" w:cs="宋体"/>
          <w:sz w:val="24"/>
          <w:szCs w:val="24"/>
          <w:lang w:val="en-US" w:eastAsia="zh-CN"/>
        </w:rPr>
        <w:t>2035</w:t>
      </w:r>
      <w:r>
        <w:rPr>
          <w:rFonts w:ascii="宋体" w:hAnsi="宋体" w:eastAsia="宋体" w:cs="宋体"/>
          <w:sz w:val="24"/>
          <w:szCs w:val="24"/>
        </w:rPr>
        <w:t>年建成高标准农田</w:t>
      </w:r>
      <w:r>
        <w:rPr>
          <w:rFonts w:hint="eastAsia" w:ascii="宋体" w:hAnsi="宋体" w:eastAsia="宋体" w:cs="宋体"/>
          <w:sz w:val="24"/>
          <w:szCs w:val="24"/>
          <w:lang w:val="en-US" w:eastAsia="zh-CN"/>
        </w:rPr>
        <w:t>167.29</w:t>
      </w:r>
      <w:r>
        <w:rPr>
          <w:rFonts w:ascii="宋体" w:hAnsi="宋体" w:eastAsia="宋体" w:cs="宋体"/>
          <w:sz w:val="24"/>
          <w:szCs w:val="24"/>
        </w:rPr>
        <w:t>万亩(</w:t>
      </w:r>
      <w:r>
        <w:rPr>
          <w:rFonts w:hint="eastAsia" w:ascii="宋体" w:hAnsi="宋体" w:eastAsia="宋体" w:cs="宋体"/>
          <w:sz w:val="24"/>
          <w:szCs w:val="24"/>
          <w:lang w:val="en-US" w:eastAsia="zh-CN"/>
        </w:rPr>
        <w:t>1115.26</w:t>
      </w:r>
      <w:r>
        <w:rPr>
          <w:rFonts w:ascii="宋体" w:hAnsi="宋体" w:eastAsia="宋体" w:cs="宋体"/>
          <w:sz w:val="24"/>
          <w:szCs w:val="24"/>
        </w:rPr>
        <w:t>平方公里)</w:t>
      </w:r>
      <w:r>
        <w:rPr>
          <w:rFonts w:hint="eastAsia" w:ascii="宋体" w:hAnsi="宋体" w:eastAsia="宋体" w:cs="宋体"/>
          <w:sz w:val="24"/>
          <w:szCs w:val="24"/>
          <w:lang w:eastAsia="zh-CN"/>
        </w:rPr>
        <w:t>,</w:t>
      </w:r>
      <w:r>
        <w:rPr>
          <w:rFonts w:ascii="宋体" w:hAnsi="宋体" w:eastAsia="宋体" w:cs="宋体"/>
          <w:sz w:val="24"/>
          <w:szCs w:val="24"/>
        </w:rPr>
        <w:t>占流域现状耕地面积</w:t>
      </w:r>
      <w:r>
        <w:rPr>
          <w:rFonts w:hint="eastAsia" w:ascii="宋体" w:hAnsi="宋体" w:eastAsia="宋体" w:cs="宋体"/>
          <w:sz w:val="24"/>
          <w:szCs w:val="24"/>
          <w:lang w:val="en-US" w:eastAsia="zh-CN"/>
        </w:rPr>
        <w:t>28</w:t>
      </w:r>
      <w:r>
        <w:rPr>
          <w:rFonts w:ascii="宋体" w:hAnsi="宋体" w:eastAsia="宋体" w:cs="宋体"/>
          <w:sz w:val="24"/>
          <w:szCs w:val="24"/>
        </w:rPr>
        <w:t>％</w:t>
      </w:r>
      <w:r>
        <w:rPr>
          <w:rFonts w:hint="eastAsia" w:ascii="宋体" w:hAnsi="宋体" w:eastAsia="宋体" w:cs="宋体"/>
          <w:sz w:val="24"/>
          <w:szCs w:val="24"/>
          <w:lang w:eastAsia="zh-CN"/>
        </w:rPr>
        <w:t>,</w:t>
      </w:r>
      <w:r>
        <w:rPr>
          <w:rFonts w:ascii="宋体" w:hAnsi="宋体" w:eastAsia="宋体" w:cs="宋体"/>
          <w:sz w:val="24"/>
          <w:szCs w:val="24"/>
        </w:rPr>
        <w:t>包括新建高标准农田</w:t>
      </w:r>
      <w:r>
        <w:rPr>
          <w:rFonts w:hint="eastAsia" w:ascii="宋体" w:hAnsi="宋体" w:eastAsia="宋体" w:cs="宋体"/>
          <w:sz w:val="24"/>
          <w:szCs w:val="24"/>
          <w:lang w:val="en-US" w:eastAsia="zh-CN"/>
        </w:rPr>
        <w:t>97.28</w:t>
      </w:r>
      <w:r>
        <w:rPr>
          <w:rFonts w:ascii="宋体" w:hAnsi="宋体" w:eastAsia="宋体" w:cs="宋体"/>
          <w:sz w:val="24"/>
          <w:szCs w:val="24"/>
        </w:rPr>
        <w:t>万亩(</w:t>
      </w:r>
      <w:r>
        <w:rPr>
          <w:rFonts w:hint="eastAsia" w:ascii="宋体" w:hAnsi="宋体" w:eastAsia="宋体" w:cs="宋体"/>
          <w:sz w:val="24"/>
          <w:szCs w:val="24"/>
          <w:lang w:val="en-US" w:eastAsia="zh-CN"/>
        </w:rPr>
        <w:t>648.53</w:t>
      </w:r>
      <w:r>
        <w:rPr>
          <w:rFonts w:ascii="宋体" w:hAnsi="宋体" w:eastAsia="宋体" w:cs="宋体"/>
          <w:sz w:val="24"/>
          <w:szCs w:val="24"/>
        </w:rPr>
        <w:t>平方公里)、改造提升高标准农田</w:t>
      </w:r>
      <w:r>
        <w:rPr>
          <w:rFonts w:hint="eastAsia" w:ascii="宋体" w:hAnsi="宋体" w:eastAsia="宋体" w:cs="宋体"/>
          <w:sz w:val="24"/>
          <w:szCs w:val="24"/>
          <w:lang w:val="en-US" w:eastAsia="zh-CN"/>
        </w:rPr>
        <w:t>70.01</w:t>
      </w:r>
      <w:r>
        <w:rPr>
          <w:rFonts w:ascii="宋体" w:hAnsi="宋体" w:eastAsia="宋体" w:cs="宋体"/>
          <w:sz w:val="24"/>
          <w:szCs w:val="24"/>
        </w:rPr>
        <w:t>万亩(</w:t>
      </w:r>
      <w:r>
        <w:rPr>
          <w:rFonts w:hint="eastAsia" w:ascii="宋体" w:hAnsi="宋体" w:eastAsia="宋体" w:cs="宋体"/>
          <w:sz w:val="24"/>
          <w:szCs w:val="24"/>
          <w:lang w:val="en-US" w:eastAsia="zh-CN"/>
        </w:rPr>
        <w:t>466.73</w:t>
      </w:r>
      <w:r>
        <w:rPr>
          <w:rFonts w:ascii="宋体" w:hAnsi="宋体" w:eastAsia="宋体" w:cs="宋体"/>
          <w:sz w:val="24"/>
          <w:szCs w:val="24"/>
        </w:rPr>
        <w:t>平方公里)</w:t>
      </w:r>
      <w:r>
        <w:rPr>
          <w:rFonts w:hint="eastAsia" w:ascii="宋体" w:hAnsi="宋体" w:eastAsia="宋体" w:cs="宋体"/>
          <w:sz w:val="24"/>
          <w:szCs w:val="24"/>
          <w:lang w:eastAsia="zh-CN"/>
        </w:rPr>
        <w:t>。</w:t>
      </w:r>
    </w:p>
    <w:p w14:paraId="69B67332">
      <w:pPr>
        <w:ind w:firstLine="2891" w:firstLineChars="1200"/>
        <w:jc w:val="left"/>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高标准农田建设任务表</w:t>
      </w:r>
    </w:p>
    <w:p w14:paraId="72F282CB">
      <w:pPr>
        <w:ind w:firstLine="5520" w:firstLineChars="230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单位：平方公里</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2130"/>
        <w:gridCol w:w="2130"/>
        <w:gridCol w:w="2386"/>
        <w:gridCol w:w="1876"/>
      </w:tblGrid>
      <w:tr w14:paraId="024D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07" w:hRule="atLeast"/>
        </w:trPr>
        <w:tc>
          <w:tcPr>
            <w:tcW w:w="2130" w:type="dxa"/>
            <w:vMerge w:val="restart"/>
          </w:tcPr>
          <w:p w14:paraId="61A2A77A">
            <w:pPr>
              <w:ind w:firstLine="241" w:firstLineChars="100"/>
              <w:jc w:val="center"/>
              <w:rPr>
                <w:b/>
                <w:bCs/>
              </w:rPr>
            </w:pPr>
            <w:r>
              <w:rPr>
                <w:rFonts w:hint="eastAsia" w:ascii="宋体" w:hAnsi="宋体" w:eastAsia="宋体" w:cs="宋体"/>
                <w:b/>
                <w:bCs/>
                <w:sz w:val="24"/>
                <w:szCs w:val="24"/>
                <w:lang w:val="en-US" w:eastAsia="zh-CN"/>
              </w:rPr>
              <w:t>行政区名称</w:t>
            </w:r>
          </w:p>
        </w:tc>
        <w:tc>
          <w:tcPr>
            <w:tcW w:w="4516" w:type="dxa"/>
            <w:gridSpan w:val="2"/>
          </w:tcPr>
          <w:p w14:paraId="0E302730">
            <w:pPr>
              <w:ind w:firstLine="241" w:firstLineChars="100"/>
              <w:jc w:val="center"/>
              <w:rPr>
                <w:b/>
                <w:bCs/>
              </w:rPr>
            </w:pPr>
            <w:r>
              <w:rPr>
                <w:rFonts w:hint="eastAsia" w:ascii="宋体" w:hAnsi="宋体" w:eastAsia="宋体" w:cs="宋体"/>
                <w:b/>
                <w:bCs/>
                <w:sz w:val="24"/>
                <w:szCs w:val="24"/>
                <w:lang w:val="en-US" w:eastAsia="zh-CN"/>
              </w:rPr>
              <w:t>高标准农田建设</w:t>
            </w:r>
          </w:p>
          <w:p w14:paraId="3E4E08F8">
            <w:pPr>
              <w:ind w:firstLine="241" w:firstLineChars="100"/>
              <w:jc w:val="center"/>
              <w:rPr>
                <w:rFonts w:hint="eastAsia" w:ascii="宋体" w:hAnsi="宋体" w:eastAsia="宋体" w:cs="宋体"/>
                <w:b/>
                <w:bCs/>
                <w:sz w:val="24"/>
                <w:szCs w:val="24"/>
                <w:lang w:val="en-US" w:eastAsia="zh-CN"/>
              </w:rPr>
            </w:pPr>
          </w:p>
        </w:tc>
        <w:tc>
          <w:tcPr>
            <w:tcW w:w="1876" w:type="dxa"/>
            <w:vMerge w:val="restart"/>
          </w:tcPr>
          <w:p w14:paraId="5D488D80">
            <w:pPr>
              <w:ind w:firstLine="241" w:firstLineChars="100"/>
              <w:jc w:val="center"/>
              <w:rPr>
                <w:b/>
                <w:bCs/>
              </w:rPr>
            </w:pPr>
            <w:r>
              <w:rPr>
                <w:rFonts w:hint="eastAsia" w:ascii="宋体" w:hAnsi="宋体" w:eastAsia="宋体" w:cs="宋体"/>
                <w:b/>
                <w:bCs/>
                <w:sz w:val="24"/>
                <w:szCs w:val="24"/>
                <w:lang w:val="en-US" w:eastAsia="zh-CN"/>
              </w:rPr>
              <w:t>合计</w:t>
            </w:r>
          </w:p>
        </w:tc>
      </w:tr>
      <w:tr w14:paraId="4A016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61" w:hRule="atLeast"/>
        </w:trPr>
        <w:tc>
          <w:tcPr>
            <w:tcW w:w="2130" w:type="dxa"/>
            <w:vMerge w:val="continue"/>
          </w:tcPr>
          <w:p w14:paraId="18DBED4B">
            <w:pPr>
              <w:ind w:firstLine="210" w:firstLineChars="100"/>
              <w:jc w:val="center"/>
            </w:pPr>
          </w:p>
        </w:tc>
        <w:tc>
          <w:tcPr>
            <w:tcW w:w="2130" w:type="dxa"/>
          </w:tcPr>
          <w:p w14:paraId="47C65292">
            <w:pPr>
              <w:jc w:val="both"/>
              <w:rPr>
                <w:b/>
                <w:bCs/>
              </w:rPr>
            </w:pPr>
            <w:r>
              <w:rPr>
                <w:rFonts w:hint="eastAsia" w:ascii="宋体" w:hAnsi="宋体" w:eastAsia="宋体" w:cs="宋体"/>
                <w:b/>
                <w:bCs/>
                <w:sz w:val="24"/>
                <w:szCs w:val="24"/>
                <w:lang w:val="en-US" w:eastAsia="zh-CN"/>
              </w:rPr>
              <w:t>新建高标准农田</w:t>
            </w:r>
          </w:p>
        </w:tc>
        <w:tc>
          <w:tcPr>
            <w:tcW w:w="2386" w:type="dxa"/>
          </w:tcPr>
          <w:p w14:paraId="5A194033">
            <w:pPr>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改造提升高标准农田</w:t>
            </w:r>
          </w:p>
        </w:tc>
        <w:tc>
          <w:tcPr>
            <w:tcW w:w="1876" w:type="dxa"/>
            <w:vMerge w:val="continue"/>
          </w:tcPr>
          <w:p w14:paraId="53F306B2">
            <w:pPr>
              <w:ind w:firstLine="240" w:firstLineChars="100"/>
              <w:jc w:val="center"/>
              <w:rPr>
                <w:rFonts w:hint="eastAsia" w:ascii="宋体" w:hAnsi="宋体" w:eastAsia="宋体" w:cs="宋体"/>
                <w:sz w:val="24"/>
                <w:szCs w:val="24"/>
                <w:lang w:val="en-US" w:eastAsia="zh-CN"/>
              </w:rPr>
            </w:pPr>
          </w:p>
        </w:tc>
      </w:tr>
      <w:tr w14:paraId="49D4E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6095B565">
            <w:pPr>
              <w:ind w:firstLine="240" w:firstLineChars="100"/>
              <w:jc w:val="center"/>
            </w:pPr>
            <w:r>
              <w:rPr>
                <w:rFonts w:hint="eastAsia" w:ascii="宋体" w:hAnsi="宋体" w:eastAsia="宋体" w:cs="宋体"/>
                <w:sz w:val="24"/>
                <w:szCs w:val="24"/>
                <w:lang w:val="en-US" w:eastAsia="zh-CN"/>
              </w:rPr>
              <w:t>西昌市</w:t>
            </w:r>
          </w:p>
        </w:tc>
        <w:tc>
          <w:tcPr>
            <w:tcW w:w="2130" w:type="dxa"/>
          </w:tcPr>
          <w:p w14:paraId="71DC6F28">
            <w:pPr>
              <w:ind w:firstLine="240" w:firstLineChars="100"/>
              <w:jc w:val="center"/>
            </w:pPr>
            <w:r>
              <w:rPr>
                <w:rFonts w:hint="eastAsia" w:ascii="宋体" w:hAnsi="宋体" w:eastAsia="宋体" w:cs="宋体"/>
                <w:sz w:val="24"/>
                <w:szCs w:val="24"/>
                <w:lang w:val="en-US" w:eastAsia="zh-CN"/>
              </w:rPr>
              <w:t>34.47</w:t>
            </w:r>
          </w:p>
        </w:tc>
        <w:tc>
          <w:tcPr>
            <w:tcW w:w="2386" w:type="dxa"/>
          </w:tcPr>
          <w:p w14:paraId="590BC58E">
            <w:pPr>
              <w:ind w:firstLine="240" w:firstLineChars="100"/>
              <w:jc w:val="center"/>
            </w:pPr>
            <w:r>
              <w:rPr>
                <w:rFonts w:hint="eastAsia" w:ascii="宋体" w:hAnsi="宋体" w:eastAsia="宋体" w:cs="宋体"/>
                <w:sz w:val="24"/>
                <w:szCs w:val="24"/>
                <w:lang w:val="en-US" w:eastAsia="zh-CN"/>
              </w:rPr>
              <w:t>30.80</w:t>
            </w:r>
          </w:p>
        </w:tc>
        <w:tc>
          <w:tcPr>
            <w:tcW w:w="1876" w:type="dxa"/>
          </w:tcPr>
          <w:p w14:paraId="0B4E9A4F">
            <w:pPr>
              <w:ind w:firstLine="240" w:firstLineChars="100"/>
              <w:jc w:val="center"/>
            </w:pPr>
            <w:r>
              <w:rPr>
                <w:rFonts w:hint="eastAsia" w:ascii="宋体" w:hAnsi="宋体" w:eastAsia="宋体" w:cs="宋体"/>
                <w:sz w:val="24"/>
                <w:szCs w:val="24"/>
                <w:lang w:val="en-US" w:eastAsia="zh-CN"/>
              </w:rPr>
              <w:t>65.27</w:t>
            </w:r>
          </w:p>
        </w:tc>
      </w:tr>
      <w:tr w14:paraId="4816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17439433">
            <w:pPr>
              <w:ind w:firstLine="240" w:firstLineChars="100"/>
              <w:jc w:val="center"/>
            </w:pPr>
            <w:r>
              <w:rPr>
                <w:rFonts w:hint="eastAsia" w:ascii="宋体" w:hAnsi="宋体" w:eastAsia="宋体" w:cs="宋体"/>
                <w:sz w:val="24"/>
                <w:szCs w:val="24"/>
                <w:lang w:val="en-US" w:eastAsia="zh-CN"/>
              </w:rPr>
              <w:t>盐源县</w:t>
            </w:r>
          </w:p>
        </w:tc>
        <w:tc>
          <w:tcPr>
            <w:tcW w:w="2130" w:type="dxa"/>
          </w:tcPr>
          <w:p w14:paraId="4F018F99">
            <w:pPr>
              <w:ind w:firstLine="240" w:firstLineChars="100"/>
              <w:jc w:val="center"/>
            </w:pPr>
            <w:r>
              <w:rPr>
                <w:rFonts w:hint="eastAsia" w:ascii="宋体" w:hAnsi="宋体" w:eastAsia="宋体" w:cs="宋体"/>
                <w:sz w:val="24"/>
                <w:szCs w:val="24"/>
                <w:lang w:val="en-US" w:eastAsia="zh-CN"/>
              </w:rPr>
              <w:t>89.67</w:t>
            </w:r>
          </w:p>
        </w:tc>
        <w:tc>
          <w:tcPr>
            <w:tcW w:w="2386" w:type="dxa"/>
          </w:tcPr>
          <w:p w14:paraId="47866C59">
            <w:pPr>
              <w:ind w:firstLine="240" w:firstLineChars="100"/>
              <w:jc w:val="center"/>
            </w:pPr>
            <w:r>
              <w:rPr>
                <w:rFonts w:hint="eastAsia" w:ascii="宋体" w:hAnsi="宋体" w:eastAsia="宋体" w:cs="宋体"/>
                <w:sz w:val="24"/>
                <w:szCs w:val="24"/>
                <w:lang w:val="en-US" w:eastAsia="zh-CN"/>
              </w:rPr>
              <w:t>93.13</w:t>
            </w:r>
          </w:p>
        </w:tc>
        <w:tc>
          <w:tcPr>
            <w:tcW w:w="1876" w:type="dxa"/>
          </w:tcPr>
          <w:p w14:paraId="4F1A2531">
            <w:pPr>
              <w:ind w:firstLine="240" w:firstLineChars="100"/>
              <w:jc w:val="center"/>
            </w:pPr>
            <w:r>
              <w:rPr>
                <w:rFonts w:hint="eastAsia" w:ascii="宋体" w:hAnsi="宋体" w:eastAsia="宋体" w:cs="宋体"/>
                <w:sz w:val="24"/>
                <w:szCs w:val="24"/>
                <w:lang w:val="en-US" w:eastAsia="zh-CN"/>
              </w:rPr>
              <w:t>182.8</w:t>
            </w:r>
          </w:p>
        </w:tc>
      </w:tr>
      <w:tr w14:paraId="7EA37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AAA16F0">
            <w:pPr>
              <w:ind w:firstLine="240" w:firstLineChars="100"/>
              <w:jc w:val="center"/>
            </w:pPr>
            <w:r>
              <w:rPr>
                <w:rFonts w:hint="eastAsia" w:ascii="宋体" w:hAnsi="宋体" w:eastAsia="宋体" w:cs="宋体"/>
                <w:sz w:val="24"/>
                <w:szCs w:val="24"/>
                <w:lang w:val="en-US" w:eastAsia="zh-CN"/>
              </w:rPr>
              <w:t>德昌县</w:t>
            </w:r>
          </w:p>
        </w:tc>
        <w:tc>
          <w:tcPr>
            <w:tcW w:w="2130" w:type="dxa"/>
          </w:tcPr>
          <w:p w14:paraId="71EE7E61">
            <w:pPr>
              <w:ind w:firstLine="240" w:firstLineChars="100"/>
              <w:jc w:val="center"/>
            </w:pPr>
            <w:r>
              <w:rPr>
                <w:rFonts w:hint="eastAsia" w:ascii="宋体" w:hAnsi="宋体" w:eastAsia="宋体" w:cs="宋体"/>
                <w:sz w:val="24"/>
                <w:szCs w:val="24"/>
                <w:lang w:val="en-US" w:eastAsia="zh-CN"/>
              </w:rPr>
              <w:t>35.07</w:t>
            </w:r>
          </w:p>
        </w:tc>
        <w:tc>
          <w:tcPr>
            <w:tcW w:w="2386" w:type="dxa"/>
          </w:tcPr>
          <w:p w14:paraId="51EAF76E">
            <w:pPr>
              <w:ind w:firstLine="240" w:firstLineChars="100"/>
              <w:jc w:val="center"/>
            </w:pPr>
            <w:r>
              <w:rPr>
                <w:rFonts w:hint="eastAsia" w:ascii="宋体" w:hAnsi="宋体" w:eastAsia="宋体" w:cs="宋体"/>
                <w:sz w:val="24"/>
                <w:szCs w:val="24"/>
                <w:lang w:val="en-US" w:eastAsia="zh-CN"/>
              </w:rPr>
              <w:t>19.20</w:t>
            </w:r>
          </w:p>
        </w:tc>
        <w:tc>
          <w:tcPr>
            <w:tcW w:w="1876" w:type="dxa"/>
          </w:tcPr>
          <w:p w14:paraId="4D650508">
            <w:pPr>
              <w:ind w:firstLine="240" w:firstLineChars="100"/>
              <w:jc w:val="center"/>
            </w:pPr>
            <w:r>
              <w:rPr>
                <w:rFonts w:hint="eastAsia" w:ascii="宋体" w:hAnsi="宋体" w:eastAsia="宋体" w:cs="宋体"/>
                <w:sz w:val="24"/>
                <w:szCs w:val="24"/>
                <w:lang w:val="en-US" w:eastAsia="zh-CN"/>
              </w:rPr>
              <w:t>54.27</w:t>
            </w:r>
          </w:p>
        </w:tc>
      </w:tr>
      <w:tr w14:paraId="5DA0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04E46315">
            <w:pPr>
              <w:ind w:firstLine="240" w:firstLineChars="100"/>
              <w:jc w:val="center"/>
            </w:pPr>
            <w:r>
              <w:rPr>
                <w:rFonts w:hint="eastAsia" w:ascii="宋体" w:hAnsi="宋体" w:eastAsia="宋体" w:cs="宋体"/>
                <w:sz w:val="24"/>
                <w:szCs w:val="24"/>
                <w:lang w:val="en-US" w:eastAsia="zh-CN"/>
              </w:rPr>
              <w:t>会理市</w:t>
            </w:r>
          </w:p>
        </w:tc>
        <w:tc>
          <w:tcPr>
            <w:tcW w:w="2130" w:type="dxa"/>
          </w:tcPr>
          <w:p w14:paraId="5CD0C30D">
            <w:pPr>
              <w:ind w:firstLine="240" w:firstLineChars="100"/>
              <w:jc w:val="center"/>
            </w:pPr>
            <w:r>
              <w:rPr>
                <w:rFonts w:hint="eastAsia" w:ascii="宋体" w:hAnsi="宋体" w:eastAsia="宋体" w:cs="宋体"/>
                <w:sz w:val="24"/>
                <w:szCs w:val="24"/>
                <w:lang w:val="en-US" w:eastAsia="zh-CN"/>
              </w:rPr>
              <w:t>87.33</w:t>
            </w:r>
          </w:p>
        </w:tc>
        <w:tc>
          <w:tcPr>
            <w:tcW w:w="2386" w:type="dxa"/>
          </w:tcPr>
          <w:p w14:paraId="73019834">
            <w:pPr>
              <w:ind w:firstLine="240" w:firstLineChars="100"/>
              <w:jc w:val="center"/>
            </w:pPr>
            <w:r>
              <w:rPr>
                <w:rFonts w:hint="eastAsia" w:ascii="宋体" w:hAnsi="宋体" w:eastAsia="宋体" w:cs="宋体"/>
                <w:sz w:val="24"/>
                <w:szCs w:val="24"/>
                <w:lang w:val="en-US" w:eastAsia="zh-CN"/>
              </w:rPr>
              <w:t>65.07</w:t>
            </w:r>
          </w:p>
        </w:tc>
        <w:tc>
          <w:tcPr>
            <w:tcW w:w="1876" w:type="dxa"/>
          </w:tcPr>
          <w:p w14:paraId="321164F7">
            <w:pPr>
              <w:ind w:firstLine="240" w:firstLineChars="100"/>
              <w:jc w:val="center"/>
            </w:pPr>
            <w:r>
              <w:rPr>
                <w:rFonts w:hint="eastAsia" w:ascii="宋体" w:hAnsi="宋体" w:eastAsia="宋体" w:cs="宋体"/>
                <w:sz w:val="24"/>
                <w:szCs w:val="24"/>
                <w:lang w:val="en-US" w:eastAsia="zh-CN"/>
              </w:rPr>
              <w:t>152.4</w:t>
            </w:r>
          </w:p>
        </w:tc>
      </w:tr>
      <w:tr w14:paraId="7A3BF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7F1A1CC2">
            <w:pPr>
              <w:ind w:firstLine="240" w:firstLineChars="100"/>
              <w:jc w:val="center"/>
            </w:pPr>
            <w:r>
              <w:rPr>
                <w:rFonts w:hint="eastAsia" w:ascii="宋体" w:hAnsi="宋体" w:eastAsia="宋体" w:cs="宋体"/>
                <w:sz w:val="24"/>
                <w:szCs w:val="24"/>
                <w:lang w:val="en-US" w:eastAsia="zh-CN"/>
              </w:rPr>
              <w:t>会东县</w:t>
            </w:r>
          </w:p>
        </w:tc>
        <w:tc>
          <w:tcPr>
            <w:tcW w:w="2130" w:type="dxa"/>
          </w:tcPr>
          <w:p w14:paraId="0CD48BF6">
            <w:pPr>
              <w:ind w:firstLine="240" w:firstLineChars="100"/>
              <w:jc w:val="center"/>
            </w:pPr>
            <w:r>
              <w:rPr>
                <w:rFonts w:hint="eastAsia" w:ascii="宋体" w:hAnsi="宋体" w:eastAsia="宋体" w:cs="宋体"/>
                <w:sz w:val="24"/>
                <w:szCs w:val="24"/>
                <w:lang w:val="en-US" w:eastAsia="zh-CN"/>
              </w:rPr>
              <w:t>82.67</w:t>
            </w:r>
          </w:p>
        </w:tc>
        <w:tc>
          <w:tcPr>
            <w:tcW w:w="2386" w:type="dxa"/>
          </w:tcPr>
          <w:p w14:paraId="24151BB3">
            <w:pPr>
              <w:ind w:firstLine="240" w:firstLineChars="100"/>
              <w:jc w:val="center"/>
            </w:pPr>
            <w:r>
              <w:rPr>
                <w:rFonts w:hint="eastAsia" w:ascii="宋体" w:hAnsi="宋体" w:eastAsia="宋体" w:cs="宋体"/>
                <w:sz w:val="24"/>
                <w:szCs w:val="24"/>
                <w:lang w:val="en-US" w:eastAsia="zh-CN"/>
              </w:rPr>
              <w:t>108.27</w:t>
            </w:r>
          </w:p>
        </w:tc>
        <w:tc>
          <w:tcPr>
            <w:tcW w:w="1876" w:type="dxa"/>
          </w:tcPr>
          <w:p w14:paraId="255D2B49">
            <w:pPr>
              <w:ind w:firstLine="240" w:firstLineChars="100"/>
              <w:jc w:val="center"/>
            </w:pPr>
            <w:r>
              <w:rPr>
                <w:rFonts w:hint="eastAsia" w:ascii="宋体" w:hAnsi="宋体" w:eastAsia="宋体" w:cs="宋体"/>
                <w:sz w:val="24"/>
                <w:szCs w:val="24"/>
                <w:lang w:val="en-US" w:eastAsia="zh-CN"/>
              </w:rPr>
              <w:t>190.94</w:t>
            </w:r>
          </w:p>
        </w:tc>
      </w:tr>
      <w:tr w14:paraId="735C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57E7CEC">
            <w:pPr>
              <w:ind w:firstLine="240" w:firstLineChars="100"/>
              <w:jc w:val="center"/>
            </w:pPr>
            <w:r>
              <w:rPr>
                <w:rFonts w:hint="eastAsia" w:ascii="宋体" w:hAnsi="宋体" w:eastAsia="宋体" w:cs="宋体"/>
                <w:sz w:val="24"/>
                <w:szCs w:val="24"/>
                <w:lang w:val="en-US" w:eastAsia="zh-CN"/>
              </w:rPr>
              <w:t>宁南县</w:t>
            </w:r>
          </w:p>
        </w:tc>
        <w:tc>
          <w:tcPr>
            <w:tcW w:w="2130" w:type="dxa"/>
          </w:tcPr>
          <w:p w14:paraId="175B82AF">
            <w:pPr>
              <w:ind w:firstLine="240" w:firstLineChars="100"/>
              <w:jc w:val="center"/>
            </w:pPr>
            <w:r>
              <w:rPr>
                <w:rFonts w:hint="eastAsia" w:ascii="宋体" w:hAnsi="宋体" w:eastAsia="宋体" w:cs="宋体"/>
                <w:sz w:val="24"/>
                <w:szCs w:val="24"/>
                <w:lang w:val="en-US" w:eastAsia="zh-CN"/>
              </w:rPr>
              <w:t>56.93</w:t>
            </w:r>
          </w:p>
        </w:tc>
        <w:tc>
          <w:tcPr>
            <w:tcW w:w="2386" w:type="dxa"/>
          </w:tcPr>
          <w:p w14:paraId="4DFA12B5">
            <w:pPr>
              <w:ind w:firstLine="240" w:firstLineChars="100"/>
              <w:jc w:val="center"/>
            </w:pPr>
            <w:r>
              <w:rPr>
                <w:rFonts w:hint="eastAsia" w:ascii="宋体" w:hAnsi="宋体" w:eastAsia="宋体" w:cs="宋体"/>
                <w:sz w:val="24"/>
                <w:szCs w:val="24"/>
                <w:lang w:val="en-US" w:eastAsia="zh-CN"/>
              </w:rPr>
              <w:t>38.93</w:t>
            </w:r>
          </w:p>
        </w:tc>
        <w:tc>
          <w:tcPr>
            <w:tcW w:w="1876" w:type="dxa"/>
          </w:tcPr>
          <w:p w14:paraId="0F3797C2">
            <w:pPr>
              <w:ind w:firstLine="240" w:firstLineChars="100"/>
              <w:jc w:val="center"/>
            </w:pPr>
            <w:r>
              <w:rPr>
                <w:rFonts w:hint="eastAsia" w:ascii="宋体" w:hAnsi="宋体" w:eastAsia="宋体" w:cs="宋体"/>
                <w:sz w:val="24"/>
                <w:szCs w:val="24"/>
                <w:lang w:val="en-US" w:eastAsia="zh-CN"/>
              </w:rPr>
              <w:t>95.86</w:t>
            </w:r>
          </w:p>
        </w:tc>
      </w:tr>
      <w:tr w14:paraId="20154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44464191">
            <w:pPr>
              <w:ind w:firstLine="240" w:firstLineChars="100"/>
              <w:jc w:val="center"/>
            </w:pPr>
            <w:r>
              <w:rPr>
                <w:rFonts w:hint="eastAsia" w:ascii="宋体" w:hAnsi="宋体" w:eastAsia="宋体" w:cs="宋体"/>
                <w:sz w:val="24"/>
                <w:szCs w:val="24"/>
                <w:lang w:val="en-US" w:eastAsia="zh-CN"/>
              </w:rPr>
              <w:t>喜德县</w:t>
            </w:r>
          </w:p>
        </w:tc>
        <w:tc>
          <w:tcPr>
            <w:tcW w:w="2130" w:type="dxa"/>
          </w:tcPr>
          <w:p w14:paraId="74C86604">
            <w:pPr>
              <w:ind w:firstLine="240" w:firstLineChars="100"/>
              <w:jc w:val="center"/>
            </w:pPr>
            <w:r>
              <w:rPr>
                <w:rFonts w:hint="eastAsia" w:ascii="宋体" w:hAnsi="宋体" w:eastAsia="宋体" w:cs="宋体"/>
                <w:sz w:val="24"/>
                <w:szCs w:val="24"/>
                <w:lang w:val="en-US" w:eastAsia="zh-CN"/>
              </w:rPr>
              <w:t>46.87</w:t>
            </w:r>
          </w:p>
        </w:tc>
        <w:tc>
          <w:tcPr>
            <w:tcW w:w="2386" w:type="dxa"/>
          </w:tcPr>
          <w:p w14:paraId="3CC81866">
            <w:pPr>
              <w:ind w:firstLine="240" w:firstLineChars="100"/>
              <w:jc w:val="center"/>
            </w:pPr>
            <w:r>
              <w:rPr>
                <w:rFonts w:hint="eastAsia" w:ascii="宋体" w:hAnsi="宋体" w:eastAsia="宋体" w:cs="宋体"/>
                <w:sz w:val="24"/>
                <w:szCs w:val="24"/>
                <w:lang w:val="en-US" w:eastAsia="zh-CN"/>
              </w:rPr>
              <w:t>45.67</w:t>
            </w:r>
          </w:p>
        </w:tc>
        <w:tc>
          <w:tcPr>
            <w:tcW w:w="1876" w:type="dxa"/>
          </w:tcPr>
          <w:p w14:paraId="739E9085">
            <w:pPr>
              <w:ind w:firstLine="240" w:firstLineChars="100"/>
              <w:jc w:val="center"/>
            </w:pPr>
            <w:r>
              <w:rPr>
                <w:rFonts w:hint="eastAsia" w:ascii="宋体" w:hAnsi="宋体" w:eastAsia="宋体" w:cs="宋体"/>
                <w:sz w:val="24"/>
                <w:szCs w:val="24"/>
                <w:lang w:val="en-US" w:eastAsia="zh-CN"/>
              </w:rPr>
              <w:t>92.54</w:t>
            </w:r>
          </w:p>
        </w:tc>
      </w:tr>
      <w:tr w14:paraId="32A7E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4A727DD">
            <w:pPr>
              <w:ind w:firstLine="240" w:firstLineChars="100"/>
              <w:jc w:val="center"/>
            </w:pPr>
            <w:r>
              <w:rPr>
                <w:rFonts w:hint="eastAsia" w:ascii="宋体" w:hAnsi="宋体" w:eastAsia="宋体" w:cs="宋体"/>
                <w:sz w:val="24"/>
                <w:szCs w:val="24"/>
                <w:lang w:val="en-US" w:eastAsia="zh-CN"/>
              </w:rPr>
              <w:t>冕宁县</w:t>
            </w:r>
          </w:p>
        </w:tc>
        <w:tc>
          <w:tcPr>
            <w:tcW w:w="2130" w:type="dxa"/>
          </w:tcPr>
          <w:p w14:paraId="21B17681">
            <w:pPr>
              <w:ind w:firstLine="240" w:firstLineChars="100"/>
              <w:jc w:val="center"/>
            </w:pPr>
            <w:r>
              <w:rPr>
                <w:rFonts w:hint="eastAsia" w:ascii="宋体" w:hAnsi="宋体" w:eastAsia="宋体" w:cs="宋体"/>
                <w:sz w:val="24"/>
                <w:szCs w:val="24"/>
                <w:lang w:val="en-US" w:eastAsia="zh-CN"/>
              </w:rPr>
              <w:t>82.27</w:t>
            </w:r>
          </w:p>
        </w:tc>
        <w:tc>
          <w:tcPr>
            <w:tcW w:w="2386" w:type="dxa"/>
          </w:tcPr>
          <w:p w14:paraId="6DCD8EB9">
            <w:pPr>
              <w:ind w:firstLine="240" w:firstLineChars="100"/>
              <w:jc w:val="center"/>
            </w:pPr>
            <w:r>
              <w:rPr>
                <w:rFonts w:hint="eastAsia" w:ascii="宋体" w:hAnsi="宋体" w:eastAsia="宋体" w:cs="宋体"/>
                <w:sz w:val="24"/>
                <w:szCs w:val="24"/>
                <w:lang w:val="en-US" w:eastAsia="zh-CN"/>
              </w:rPr>
              <w:t>30.00</w:t>
            </w:r>
          </w:p>
        </w:tc>
        <w:tc>
          <w:tcPr>
            <w:tcW w:w="1876" w:type="dxa"/>
          </w:tcPr>
          <w:p w14:paraId="704A1CF8">
            <w:pPr>
              <w:ind w:firstLine="240" w:firstLineChars="100"/>
              <w:jc w:val="center"/>
            </w:pPr>
            <w:r>
              <w:rPr>
                <w:rFonts w:hint="eastAsia" w:ascii="宋体" w:hAnsi="宋体" w:eastAsia="宋体" w:cs="宋体"/>
                <w:sz w:val="24"/>
                <w:szCs w:val="24"/>
                <w:lang w:val="en-US" w:eastAsia="zh-CN"/>
              </w:rPr>
              <w:t>112.27</w:t>
            </w:r>
          </w:p>
        </w:tc>
      </w:tr>
      <w:tr w14:paraId="06E47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583380DE">
            <w:pPr>
              <w:ind w:firstLine="240" w:firstLineChars="100"/>
              <w:jc w:val="center"/>
            </w:pPr>
            <w:r>
              <w:rPr>
                <w:rFonts w:hint="eastAsia" w:ascii="宋体" w:hAnsi="宋体" w:eastAsia="宋体" w:cs="宋体"/>
                <w:sz w:val="24"/>
                <w:szCs w:val="24"/>
                <w:lang w:val="en-US" w:eastAsia="zh-CN"/>
              </w:rPr>
              <w:t>仁和区</w:t>
            </w:r>
          </w:p>
        </w:tc>
        <w:tc>
          <w:tcPr>
            <w:tcW w:w="2130" w:type="dxa"/>
          </w:tcPr>
          <w:p w14:paraId="6A402574">
            <w:pPr>
              <w:ind w:firstLine="240" w:firstLineChars="100"/>
              <w:jc w:val="center"/>
            </w:pPr>
            <w:r>
              <w:rPr>
                <w:rFonts w:hint="eastAsia" w:ascii="宋体" w:hAnsi="宋体" w:eastAsia="宋体" w:cs="宋体"/>
                <w:sz w:val="24"/>
                <w:szCs w:val="24"/>
                <w:lang w:val="en-US" w:eastAsia="zh-CN"/>
              </w:rPr>
              <w:t>29.20</w:t>
            </w:r>
          </w:p>
        </w:tc>
        <w:tc>
          <w:tcPr>
            <w:tcW w:w="2386" w:type="dxa"/>
          </w:tcPr>
          <w:p w14:paraId="355B3599">
            <w:pPr>
              <w:ind w:firstLine="240" w:firstLineChars="100"/>
              <w:jc w:val="center"/>
            </w:pPr>
            <w:r>
              <w:rPr>
                <w:rFonts w:hint="eastAsia" w:ascii="宋体" w:hAnsi="宋体" w:eastAsia="宋体" w:cs="宋体"/>
                <w:sz w:val="24"/>
                <w:szCs w:val="24"/>
                <w:lang w:val="en-US" w:eastAsia="zh-CN"/>
              </w:rPr>
              <w:t>13.73</w:t>
            </w:r>
          </w:p>
        </w:tc>
        <w:tc>
          <w:tcPr>
            <w:tcW w:w="1876" w:type="dxa"/>
          </w:tcPr>
          <w:p w14:paraId="5807F0FC">
            <w:pPr>
              <w:ind w:firstLine="240" w:firstLineChars="100"/>
              <w:jc w:val="center"/>
            </w:pPr>
            <w:r>
              <w:rPr>
                <w:rFonts w:hint="eastAsia" w:ascii="宋体" w:hAnsi="宋体" w:eastAsia="宋体" w:cs="宋体"/>
                <w:sz w:val="24"/>
                <w:szCs w:val="24"/>
                <w:lang w:val="en-US" w:eastAsia="zh-CN"/>
              </w:rPr>
              <w:t>42.93</w:t>
            </w:r>
          </w:p>
        </w:tc>
      </w:tr>
      <w:tr w14:paraId="3F69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65E0194F">
            <w:pPr>
              <w:ind w:firstLine="240" w:firstLineChars="100"/>
              <w:jc w:val="center"/>
            </w:pPr>
            <w:r>
              <w:rPr>
                <w:rFonts w:hint="eastAsia" w:ascii="宋体" w:hAnsi="宋体" w:eastAsia="宋体" w:cs="宋体"/>
                <w:sz w:val="24"/>
                <w:szCs w:val="24"/>
                <w:lang w:val="en-US" w:eastAsia="zh-CN"/>
              </w:rPr>
              <w:t>米易县</w:t>
            </w:r>
          </w:p>
        </w:tc>
        <w:tc>
          <w:tcPr>
            <w:tcW w:w="2130" w:type="dxa"/>
          </w:tcPr>
          <w:p w14:paraId="01EAC756">
            <w:pPr>
              <w:ind w:firstLine="240" w:firstLineChars="100"/>
              <w:jc w:val="center"/>
            </w:pPr>
            <w:r>
              <w:rPr>
                <w:rFonts w:hint="eastAsia" w:ascii="宋体" w:hAnsi="宋体" w:eastAsia="宋体" w:cs="宋体"/>
                <w:sz w:val="24"/>
                <w:szCs w:val="24"/>
                <w:lang w:val="en-US" w:eastAsia="zh-CN"/>
              </w:rPr>
              <w:t>49.53</w:t>
            </w:r>
          </w:p>
        </w:tc>
        <w:tc>
          <w:tcPr>
            <w:tcW w:w="2386" w:type="dxa"/>
          </w:tcPr>
          <w:p w14:paraId="3BB64B6E">
            <w:pPr>
              <w:ind w:firstLine="240" w:firstLineChars="100"/>
              <w:jc w:val="center"/>
            </w:pPr>
            <w:r>
              <w:rPr>
                <w:rFonts w:hint="eastAsia" w:ascii="宋体" w:hAnsi="宋体" w:eastAsia="宋体" w:cs="宋体"/>
                <w:sz w:val="24"/>
                <w:szCs w:val="24"/>
                <w:lang w:val="en-US" w:eastAsia="zh-CN"/>
              </w:rPr>
              <w:t>18.33</w:t>
            </w:r>
          </w:p>
        </w:tc>
        <w:tc>
          <w:tcPr>
            <w:tcW w:w="1876" w:type="dxa"/>
          </w:tcPr>
          <w:p w14:paraId="2C0D8AF5">
            <w:pPr>
              <w:ind w:firstLine="240" w:firstLineChars="100"/>
              <w:jc w:val="center"/>
            </w:pPr>
            <w:r>
              <w:rPr>
                <w:rFonts w:hint="eastAsia" w:ascii="宋体" w:hAnsi="宋体" w:eastAsia="宋体" w:cs="宋体"/>
                <w:sz w:val="24"/>
                <w:szCs w:val="24"/>
                <w:lang w:val="en-US" w:eastAsia="zh-CN"/>
              </w:rPr>
              <w:t>67.86</w:t>
            </w:r>
          </w:p>
        </w:tc>
      </w:tr>
      <w:tr w14:paraId="19D8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1C512E55">
            <w:pPr>
              <w:ind w:firstLine="240" w:firstLineChars="100"/>
              <w:jc w:val="center"/>
            </w:pPr>
            <w:r>
              <w:rPr>
                <w:rFonts w:hint="eastAsia" w:ascii="宋体" w:hAnsi="宋体" w:eastAsia="宋体" w:cs="宋体"/>
                <w:sz w:val="24"/>
                <w:szCs w:val="24"/>
                <w:lang w:val="en-US" w:eastAsia="zh-CN"/>
              </w:rPr>
              <w:t>盐边县</w:t>
            </w:r>
          </w:p>
        </w:tc>
        <w:tc>
          <w:tcPr>
            <w:tcW w:w="2130" w:type="dxa"/>
          </w:tcPr>
          <w:p w14:paraId="35DADFE8">
            <w:pPr>
              <w:ind w:firstLine="240" w:firstLineChars="100"/>
              <w:jc w:val="center"/>
            </w:pPr>
            <w:r>
              <w:rPr>
                <w:rFonts w:hint="eastAsia" w:ascii="宋体" w:hAnsi="宋体" w:eastAsia="宋体" w:cs="宋体"/>
                <w:sz w:val="24"/>
                <w:szCs w:val="24"/>
                <w:lang w:val="en-US" w:eastAsia="zh-CN"/>
              </w:rPr>
              <w:t>54.53</w:t>
            </w:r>
          </w:p>
        </w:tc>
        <w:tc>
          <w:tcPr>
            <w:tcW w:w="2386" w:type="dxa"/>
          </w:tcPr>
          <w:p w14:paraId="04011753">
            <w:pPr>
              <w:ind w:firstLine="240" w:firstLineChars="100"/>
              <w:jc w:val="center"/>
            </w:pPr>
            <w:r>
              <w:rPr>
                <w:rFonts w:hint="eastAsia" w:ascii="宋体" w:hAnsi="宋体" w:eastAsia="宋体" w:cs="宋体"/>
                <w:sz w:val="24"/>
                <w:szCs w:val="24"/>
                <w:lang w:val="en-US" w:eastAsia="zh-CN"/>
              </w:rPr>
              <w:t>3.60</w:t>
            </w:r>
          </w:p>
        </w:tc>
        <w:tc>
          <w:tcPr>
            <w:tcW w:w="1876" w:type="dxa"/>
          </w:tcPr>
          <w:p w14:paraId="6E52719C">
            <w:pPr>
              <w:ind w:firstLine="240" w:firstLineChars="100"/>
              <w:jc w:val="center"/>
            </w:pPr>
            <w:r>
              <w:rPr>
                <w:rFonts w:hint="eastAsia" w:ascii="宋体" w:hAnsi="宋体" w:eastAsia="宋体" w:cs="宋体"/>
                <w:sz w:val="24"/>
                <w:szCs w:val="24"/>
                <w:lang w:val="en-US" w:eastAsia="zh-CN"/>
              </w:rPr>
              <w:t>58.13</w:t>
            </w:r>
          </w:p>
        </w:tc>
      </w:tr>
      <w:tr w14:paraId="1E15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2130" w:type="dxa"/>
          </w:tcPr>
          <w:p w14:paraId="344DDA9D">
            <w:pPr>
              <w:ind w:firstLine="240" w:firstLineChars="100"/>
              <w:jc w:val="center"/>
            </w:pPr>
            <w:r>
              <w:rPr>
                <w:rFonts w:hint="eastAsia" w:ascii="宋体" w:hAnsi="宋体" w:eastAsia="宋体" w:cs="宋体"/>
                <w:sz w:val="24"/>
                <w:szCs w:val="24"/>
                <w:lang w:val="en-US" w:eastAsia="zh-CN"/>
              </w:rPr>
              <w:t>合计</w:t>
            </w:r>
          </w:p>
        </w:tc>
        <w:tc>
          <w:tcPr>
            <w:tcW w:w="2130" w:type="dxa"/>
          </w:tcPr>
          <w:p w14:paraId="2651A5A3">
            <w:pPr>
              <w:ind w:firstLine="240" w:firstLineChars="100"/>
              <w:jc w:val="center"/>
            </w:pPr>
            <w:r>
              <w:rPr>
                <w:rFonts w:hint="eastAsia" w:ascii="宋体" w:hAnsi="宋体" w:eastAsia="宋体" w:cs="宋体"/>
                <w:sz w:val="24"/>
                <w:szCs w:val="24"/>
                <w:lang w:val="en-US" w:eastAsia="zh-CN"/>
              </w:rPr>
              <w:t>648.53</w:t>
            </w:r>
          </w:p>
        </w:tc>
        <w:tc>
          <w:tcPr>
            <w:tcW w:w="2386" w:type="dxa"/>
          </w:tcPr>
          <w:p w14:paraId="66FEF6D6">
            <w:pPr>
              <w:ind w:firstLine="240" w:firstLineChars="100"/>
              <w:jc w:val="center"/>
            </w:pPr>
            <w:r>
              <w:rPr>
                <w:rFonts w:hint="eastAsia" w:ascii="宋体" w:hAnsi="宋体" w:eastAsia="宋体" w:cs="宋体"/>
                <w:sz w:val="24"/>
                <w:szCs w:val="24"/>
                <w:lang w:val="en-US" w:eastAsia="zh-CN"/>
              </w:rPr>
              <w:t>466.73</w:t>
            </w:r>
          </w:p>
        </w:tc>
        <w:tc>
          <w:tcPr>
            <w:tcW w:w="1876" w:type="dxa"/>
          </w:tcPr>
          <w:p w14:paraId="12B0FE9A">
            <w:pPr>
              <w:ind w:firstLine="240" w:firstLineChars="100"/>
              <w:jc w:val="center"/>
            </w:pPr>
            <w:r>
              <w:rPr>
                <w:rFonts w:hint="eastAsia" w:ascii="宋体" w:hAnsi="宋体" w:eastAsia="宋体" w:cs="宋体"/>
                <w:sz w:val="24"/>
                <w:szCs w:val="24"/>
                <w:lang w:val="en-US" w:eastAsia="zh-CN"/>
              </w:rPr>
              <w:t>1115.26</w:t>
            </w:r>
          </w:p>
        </w:tc>
      </w:tr>
    </w:tbl>
    <w:p w14:paraId="2593ACCB">
      <w:pPr>
        <w:numPr>
          <w:ilvl w:val="0"/>
          <w:numId w:val="0"/>
        </w:numPr>
        <w:jc w:val="left"/>
        <w:rPr>
          <w:rFonts w:ascii="宋体" w:hAnsi="宋体" w:eastAsia="宋体" w:cs="宋体"/>
          <w:sz w:val="24"/>
          <w:szCs w:val="24"/>
        </w:rPr>
      </w:pPr>
      <w:r>
        <w:rPr>
          <w:rFonts w:hint="eastAsia" w:ascii="宋体" w:hAnsi="宋体" w:eastAsia="宋体" w:cs="宋体"/>
          <w:b/>
          <w:bCs/>
          <w:sz w:val="28"/>
          <w:szCs w:val="28"/>
          <w:lang w:val="en-US" w:eastAsia="zh-CN"/>
        </w:rPr>
        <w:t>七、现代农业布局设施：</w:t>
      </w:r>
    </w:p>
    <w:p w14:paraId="7F2D10A4">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(一)完善农业科研机构布局</w:t>
      </w:r>
      <w:r>
        <w:rPr>
          <w:rFonts w:hint="eastAsia" w:ascii="宋体" w:hAnsi="宋体" w:eastAsia="宋体" w:cs="宋体"/>
          <w:sz w:val="24"/>
          <w:szCs w:val="24"/>
          <w:lang w:eastAsia="zh-CN"/>
        </w:rPr>
        <w:t>,</w:t>
      </w:r>
      <w:r>
        <w:rPr>
          <w:rFonts w:ascii="宋体" w:hAnsi="宋体" w:eastAsia="宋体" w:cs="宋体"/>
          <w:sz w:val="24"/>
          <w:szCs w:val="24"/>
        </w:rPr>
        <w:t>围绕现代农业种业开发及高新农业技术集成研究</w:t>
      </w:r>
      <w:r>
        <w:rPr>
          <w:rFonts w:hint="eastAsia" w:ascii="宋体" w:hAnsi="宋体" w:eastAsia="宋体" w:cs="宋体"/>
          <w:sz w:val="24"/>
          <w:szCs w:val="24"/>
          <w:lang w:eastAsia="zh-CN"/>
        </w:rPr>
        <w:t>,</w:t>
      </w:r>
      <w:r>
        <w:rPr>
          <w:rFonts w:ascii="宋体" w:hAnsi="宋体" w:eastAsia="宋体" w:cs="宋体"/>
          <w:sz w:val="24"/>
          <w:szCs w:val="24"/>
        </w:rPr>
        <w:t>加快建设一批具有重大影响力的高端研发平台</w:t>
      </w:r>
      <w:r>
        <w:rPr>
          <w:rFonts w:hint="eastAsia" w:ascii="宋体" w:hAnsi="宋体" w:eastAsia="宋体" w:cs="宋体"/>
          <w:sz w:val="24"/>
          <w:szCs w:val="24"/>
          <w:lang w:eastAsia="zh-CN"/>
        </w:rPr>
        <w:t>,</w:t>
      </w:r>
      <w:r>
        <w:rPr>
          <w:rFonts w:ascii="宋体" w:hAnsi="宋体" w:eastAsia="宋体" w:cs="宋体"/>
          <w:sz w:val="24"/>
          <w:szCs w:val="24"/>
        </w:rPr>
        <w:t>通过技术扩散效应</w:t>
      </w:r>
      <w:r>
        <w:rPr>
          <w:rFonts w:hint="eastAsia" w:ascii="宋体" w:hAnsi="宋体" w:eastAsia="宋体" w:cs="宋体"/>
          <w:sz w:val="24"/>
          <w:szCs w:val="24"/>
          <w:lang w:eastAsia="zh-CN"/>
        </w:rPr>
        <w:t>,</w:t>
      </w:r>
      <w:r>
        <w:rPr>
          <w:rFonts w:ascii="宋体" w:hAnsi="宋体" w:eastAsia="宋体" w:cs="宋体"/>
          <w:sz w:val="24"/>
          <w:szCs w:val="24"/>
        </w:rPr>
        <w:t>推进流域农业产业快速发展</w:t>
      </w:r>
      <w:r>
        <w:rPr>
          <w:rFonts w:hint="eastAsia" w:ascii="宋体" w:hAnsi="宋体" w:eastAsia="宋体" w:cs="宋体"/>
          <w:sz w:val="24"/>
          <w:szCs w:val="24"/>
          <w:lang w:eastAsia="zh-CN"/>
        </w:rPr>
        <w:t>,</w:t>
      </w:r>
      <w:r>
        <w:rPr>
          <w:rFonts w:ascii="宋体" w:hAnsi="宋体" w:eastAsia="宋体" w:cs="宋体"/>
          <w:sz w:val="24"/>
          <w:szCs w:val="24"/>
        </w:rPr>
        <w:t>规划在西昌建设１平方公里农业科创核心区</w:t>
      </w:r>
      <w:r>
        <w:rPr>
          <w:rFonts w:hint="eastAsia" w:ascii="宋体" w:hAnsi="宋体" w:eastAsia="宋体" w:cs="宋体"/>
          <w:sz w:val="24"/>
          <w:szCs w:val="24"/>
          <w:lang w:eastAsia="zh-CN"/>
        </w:rPr>
        <w:t>,</w:t>
      </w:r>
      <w:r>
        <w:rPr>
          <w:rFonts w:ascii="宋体" w:hAnsi="宋体" w:eastAsia="宋体" w:cs="宋体"/>
          <w:sz w:val="24"/>
          <w:szCs w:val="24"/>
        </w:rPr>
        <w:t>形成农业科创极核</w:t>
      </w:r>
      <w:r>
        <w:rPr>
          <w:rFonts w:hint="eastAsia" w:ascii="宋体" w:hAnsi="宋体" w:eastAsia="宋体" w:cs="宋体"/>
          <w:sz w:val="24"/>
          <w:szCs w:val="24"/>
          <w:lang w:eastAsia="zh-CN"/>
        </w:rPr>
        <w:t>,</w:t>
      </w:r>
      <w:r>
        <w:rPr>
          <w:rFonts w:ascii="宋体" w:hAnsi="宋体" w:eastAsia="宋体" w:cs="宋体"/>
          <w:sz w:val="24"/>
          <w:szCs w:val="24"/>
        </w:rPr>
        <w:t>系统提升现代农业科研实力</w:t>
      </w:r>
      <w:r>
        <w:rPr>
          <w:rFonts w:hint="eastAsia" w:ascii="宋体" w:hAnsi="宋体" w:eastAsia="宋体" w:cs="宋体"/>
          <w:sz w:val="24"/>
          <w:szCs w:val="24"/>
          <w:lang w:eastAsia="zh-CN"/>
        </w:rPr>
        <w:t>,</w:t>
      </w:r>
      <w:r>
        <w:rPr>
          <w:rFonts w:ascii="宋体" w:hAnsi="宋体" w:eastAsia="宋体" w:cs="宋体"/>
          <w:sz w:val="24"/>
          <w:szCs w:val="24"/>
        </w:rPr>
        <w:t>结合现状农业发展基础</w:t>
      </w:r>
      <w:r>
        <w:rPr>
          <w:rFonts w:hint="eastAsia" w:ascii="宋体" w:hAnsi="宋体" w:eastAsia="宋体" w:cs="宋体"/>
          <w:sz w:val="24"/>
          <w:szCs w:val="24"/>
          <w:lang w:eastAsia="zh-CN"/>
        </w:rPr>
        <w:t>,</w:t>
      </w:r>
      <w:r>
        <w:rPr>
          <w:rFonts w:ascii="宋体" w:hAnsi="宋体" w:eastAsia="宋体" w:cs="宋体"/>
          <w:sz w:val="24"/>
          <w:szCs w:val="24"/>
        </w:rPr>
        <w:t>在各地布局</w:t>
      </w:r>
      <w:r>
        <w:rPr>
          <w:rFonts w:hint="eastAsia" w:ascii="宋体" w:hAnsi="宋体" w:eastAsia="宋体" w:cs="宋体"/>
          <w:sz w:val="24"/>
          <w:szCs w:val="24"/>
          <w:lang w:val="en-US" w:eastAsia="zh-CN"/>
        </w:rPr>
        <w:t>20</w:t>
      </w:r>
      <w:r>
        <w:rPr>
          <w:rFonts w:ascii="宋体" w:hAnsi="宋体" w:eastAsia="宋体" w:cs="宋体"/>
          <w:sz w:val="24"/>
          <w:szCs w:val="24"/>
        </w:rPr>
        <w:t>个农业科研成果示范展示基地</w:t>
      </w:r>
      <w:r>
        <w:rPr>
          <w:rFonts w:hint="eastAsia" w:ascii="宋体" w:hAnsi="宋体" w:eastAsia="宋体" w:cs="宋体"/>
          <w:sz w:val="24"/>
          <w:szCs w:val="24"/>
          <w:lang w:eastAsia="zh-CN"/>
        </w:rPr>
        <w:t>,</w:t>
      </w:r>
      <w:r>
        <w:rPr>
          <w:rFonts w:ascii="宋体" w:hAnsi="宋体" w:eastAsia="宋体" w:cs="宋体"/>
          <w:sz w:val="24"/>
          <w:szCs w:val="24"/>
        </w:rPr>
        <w:t>保障现代农业产业增质提效</w:t>
      </w:r>
      <w:r>
        <w:rPr>
          <w:rFonts w:hint="eastAsia" w:ascii="宋体" w:hAnsi="宋体" w:eastAsia="宋体" w:cs="宋体"/>
          <w:sz w:val="24"/>
          <w:szCs w:val="24"/>
          <w:lang w:eastAsia="zh-CN"/>
        </w:rPr>
        <w:t>。</w:t>
      </w:r>
    </w:p>
    <w:p w14:paraId="4D6659E0">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(二)加快现代农业园区提档升级</w:t>
      </w:r>
      <w:r>
        <w:rPr>
          <w:rFonts w:hint="eastAsia" w:ascii="宋体" w:hAnsi="宋体" w:eastAsia="宋体" w:cs="宋体"/>
          <w:sz w:val="24"/>
          <w:szCs w:val="24"/>
          <w:lang w:eastAsia="zh-CN"/>
        </w:rPr>
        <w:t>,</w:t>
      </w:r>
      <w:r>
        <w:rPr>
          <w:rFonts w:ascii="宋体" w:hAnsi="宋体" w:eastAsia="宋体" w:cs="宋体"/>
          <w:sz w:val="24"/>
          <w:szCs w:val="24"/>
        </w:rPr>
        <w:t>按照国家级和省级农业园区建设标准</w:t>
      </w:r>
      <w:r>
        <w:rPr>
          <w:rFonts w:hint="eastAsia" w:ascii="宋体" w:hAnsi="宋体" w:eastAsia="宋体" w:cs="宋体"/>
          <w:sz w:val="24"/>
          <w:szCs w:val="24"/>
          <w:lang w:eastAsia="zh-CN"/>
        </w:rPr>
        <w:t>,</w:t>
      </w:r>
      <w:r>
        <w:rPr>
          <w:rFonts w:ascii="宋体" w:hAnsi="宋体" w:eastAsia="宋体" w:cs="宋体"/>
          <w:sz w:val="24"/>
          <w:szCs w:val="24"/>
        </w:rPr>
        <w:t>发挥农业比较优势</w:t>
      </w:r>
      <w:r>
        <w:rPr>
          <w:rFonts w:hint="eastAsia" w:ascii="宋体" w:hAnsi="宋体" w:eastAsia="宋体" w:cs="宋体"/>
          <w:sz w:val="24"/>
          <w:szCs w:val="24"/>
          <w:lang w:eastAsia="zh-CN"/>
        </w:rPr>
        <w:t>,</w:t>
      </w:r>
      <w:r>
        <w:rPr>
          <w:rFonts w:ascii="宋体" w:hAnsi="宋体" w:eastAsia="宋体" w:cs="宋体"/>
          <w:sz w:val="24"/>
          <w:szCs w:val="24"/>
        </w:rPr>
        <w:t>示范引领农业现代化发展</w:t>
      </w:r>
      <w:r>
        <w:rPr>
          <w:rFonts w:hint="eastAsia" w:ascii="宋体" w:hAnsi="宋体" w:eastAsia="宋体" w:cs="宋体"/>
          <w:sz w:val="24"/>
          <w:szCs w:val="24"/>
          <w:lang w:eastAsia="zh-CN"/>
        </w:rPr>
        <w:t>,</w:t>
      </w:r>
      <w:r>
        <w:rPr>
          <w:rFonts w:ascii="宋体" w:hAnsi="宋体" w:eastAsia="宋体" w:cs="宋体"/>
          <w:sz w:val="24"/>
          <w:szCs w:val="24"/>
        </w:rPr>
        <w:t>规划建设会理粮食石榴园区、宁南粮食蚕桑园区、盐源苹果园区、仁和芒果现代农业园区、米易稻—菜轮作国家级现代农业园区、西昌玉米制种园区、冕宁油橄榄现代农业园区和盐边芒果现代农业园区等８个国家级现代农业园区</w:t>
      </w:r>
      <w:r>
        <w:rPr>
          <w:rFonts w:hint="eastAsia" w:ascii="宋体" w:hAnsi="宋体" w:eastAsia="宋体" w:cs="宋体"/>
          <w:sz w:val="24"/>
          <w:szCs w:val="24"/>
          <w:lang w:eastAsia="zh-CN"/>
        </w:rPr>
        <w:t>,</w:t>
      </w:r>
      <w:r>
        <w:rPr>
          <w:rFonts w:ascii="宋体" w:hAnsi="宋体" w:eastAsia="宋体" w:cs="宋体"/>
          <w:sz w:val="24"/>
          <w:szCs w:val="24"/>
        </w:rPr>
        <w:t>建设中国凉山安宁河现代农业硅谷农高新区科创园区、西昌葡萄现代农业园区、西昌蔬菜园区、冕宁食用菌现代农业园区、德昌桑葚现代农业园区、德昌麻栗稻鱼园区、德昌枇杷产业园区、德昌核桃产业园区、喜德洛发生猪现代农业园区、喜德高端有机蔬菜现代农业园区、会东蓝莓现代农业园区、会东粮烟现代农业园区、盐源花椒产业园区、盐源核桃产业园区、会理芒果园区、宁南肉牛园区、仁和三阳湾粮菜现代农业园区、仁和啊喇乡稻渔现代农业园区和盐边粮食蚕桑现代农业园区等一批省级现代农业园区</w:t>
      </w:r>
      <w:r>
        <w:rPr>
          <w:rFonts w:hint="eastAsia" w:ascii="宋体" w:hAnsi="宋体" w:eastAsia="宋体" w:cs="宋体"/>
          <w:sz w:val="24"/>
          <w:szCs w:val="24"/>
          <w:lang w:eastAsia="zh-CN"/>
        </w:rPr>
        <w:t>。</w:t>
      </w:r>
    </w:p>
    <w:p w14:paraId="35CA28AF">
      <w:pPr>
        <w:ind w:firstLine="240" w:firstLineChars="100"/>
        <w:jc w:val="left"/>
        <w:rPr>
          <w:rFonts w:hint="eastAsia" w:ascii="宋体" w:hAnsi="宋体" w:eastAsia="宋体" w:cs="宋体"/>
          <w:sz w:val="24"/>
          <w:szCs w:val="24"/>
          <w:lang w:eastAsia="zh-CN"/>
        </w:rPr>
      </w:pPr>
      <w:r>
        <w:rPr>
          <w:rFonts w:ascii="宋体" w:hAnsi="宋体" w:eastAsia="宋体" w:cs="宋体"/>
          <w:sz w:val="24"/>
          <w:szCs w:val="24"/>
        </w:rPr>
        <w:t>(三)强化现代农业产业支撑</w:t>
      </w:r>
      <w:r>
        <w:rPr>
          <w:rFonts w:hint="eastAsia" w:ascii="宋体" w:hAnsi="宋体" w:eastAsia="宋体" w:cs="宋体"/>
          <w:sz w:val="24"/>
          <w:szCs w:val="24"/>
          <w:lang w:eastAsia="zh-CN"/>
        </w:rPr>
        <w:t>,</w:t>
      </w:r>
      <w:r>
        <w:rPr>
          <w:rFonts w:ascii="宋体" w:hAnsi="宋体" w:eastAsia="宋体" w:cs="宋体"/>
          <w:sz w:val="24"/>
          <w:szCs w:val="24"/>
        </w:rPr>
        <w:t>做优现代农业种质种业</w:t>
      </w:r>
      <w:r>
        <w:rPr>
          <w:rFonts w:hint="eastAsia" w:ascii="宋体" w:hAnsi="宋体" w:eastAsia="宋体" w:cs="宋体"/>
          <w:sz w:val="24"/>
          <w:szCs w:val="24"/>
          <w:lang w:eastAsia="zh-CN"/>
        </w:rPr>
        <w:t>,</w:t>
      </w:r>
      <w:r>
        <w:rPr>
          <w:rFonts w:ascii="宋体" w:hAnsi="宋体" w:eastAsia="宋体" w:cs="宋体"/>
          <w:sz w:val="24"/>
          <w:szCs w:val="24"/>
        </w:rPr>
        <w:t>规划一批育种基地和种质资源库</w:t>
      </w:r>
      <w:r>
        <w:rPr>
          <w:rFonts w:hint="eastAsia" w:ascii="宋体" w:hAnsi="宋体" w:eastAsia="宋体" w:cs="宋体"/>
          <w:sz w:val="24"/>
          <w:szCs w:val="24"/>
          <w:lang w:eastAsia="zh-CN"/>
        </w:rPr>
        <w:t>,</w:t>
      </w:r>
      <w:r>
        <w:rPr>
          <w:rFonts w:ascii="宋体" w:hAnsi="宋体" w:eastAsia="宋体" w:cs="宋体"/>
          <w:sz w:val="24"/>
          <w:szCs w:val="24"/>
        </w:rPr>
        <w:t>在西昌、米易等地建设玉米、蔬菜良种繁育基地２个</w:t>
      </w:r>
      <w:r>
        <w:rPr>
          <w:rFonts w:hint="eastAsia" w:ascii="宋体" w:hAnsi="宋体" w:eastAsia="宋体" w:cs="宋体"/>
          <w:sz w:val="24"/>
          <w:szCs w:val="24"/>
          <w:lang w:eastAsia="zh-CN"/>
        </w:rPr>
        <w:t>；</w:t>
      </w:r>
      <w:r>
        <w:rPr>
          <w:rFonts w:ascii="宋体" w:hAnsi="宋体" w:eastAsia="宋体" w:cs="宋体"/>
          <w:sz w:val="24"/>
          <w:szCs w:val="24"/>
        </w:rPr>
        <w:t>在西昌、德昌和米易等地建设水稻良种繁育基地３个</w:t>
      </w:r>
      <w:r>
        <w:rPr>
          <w:rFonts w:hint="eastAsia" w:ascii="宋体" w:hAnsi="宋体" w:eastAsia="宋体" w:cs="宋体"/>
          <w:sz w:val="24"/>
          <w:szCs w:val="24"/>
          <w:lang w:eastAsia="zh-CN"/>
        </w:rPr>
        <w:t>；</w:t>
      </w:r>
      <w:r>
        <w:rPr>
          <w:rFonts w:ascii="宋体" w:hAnsi="宋体" w:eastAsia="宋体" w:cs="宋体"/>
          <w:sz w:val="24"/>
          <w:szCs w:val="24"/>
        </w:rPr>
        <w:t>在盐源、喜德、冕宁和会东等地建设马铃薯良种繁育基地４个</w:t>
      </w:r>
      <w:r>
        <w:rPr>
          <w:rFonts w:hint="eastAsia" w:ascii="宋体" w:hAnsi="宋体" w:eastAsia="宋体" w:cs="宋体"/>
          <w:sz w:val="24"/>
          <w:szCs w:val="24"/>
          <w:lang w:eastAsia="zh-CN"/>
        </w:rPr>
        <w:t>；</w:t>
      </w:r>
      <w:r>
        <w:rPr>
          <w:rFonts w:ascii="宋体" w:hAnsi="宋体" w:eastAsia="宋体" w:cs="宋体"/>
          <w:sz w:val="24"/>
          <w:szCs w:val="24"/>
        </w:rPr>
        <w:t>在会东、喜德和冕宁新建昌鸭、钢鹅、黑山羊育种基地３个</w:t>
      </w:r>
      <w:r>
        <w:rPr>
          <w:rFonts w:hint="eastAsia" w:ascii="宋体" w:hAnsi="宋体" w:eastAsia="宋体" w:cs="宋体"/>
          <w:sz w:val="24"/>
          <w:szCs w:val="24"/>
          <w:lang w:eastAsia="zh-CN"/>
        </w:rPr>
        <w:t>；</w:t>
      </w:r>
      <w:r>
        <w:rPr>
          <w:rFonts w:ascii="宋体" w:hAnsi="宋体" w:eastAsia="宋体" w:cs="宋体"/>
          <w:sz w:val="24"/>
          <w:szCs w:val="24"/>
        </w:rPr>
        <w:t>在西昌、米易、仁和和盐边建设特色种质资源创新开发利用基地４个</w:t>
      </w:r>
      <w:r>
        <w:rPr>
          <w:rFonts w:hint="eastAsia" w:ascii="宋体" w:hAnsi="宋体" w:eastAsia="宋体" w:cs="宋体"/>
          <w:sz w:val="24"/>
          <w:szCs w:val="24"/>
          <w:lang w:eastAsia="zh-CN"/>
        </w:rPr>
        <w:t>；</w:t>
      </w:r>
      <w:r>
        <w:rPr>
          <w:rFonts w:ascii="宋体" w:hAnsi="宋体" w:eastAsia="宋体" w:cs="宋体"/>
          <w:sz w:val="24"/>
          <w:szCs w:val="24"/>
        </w:rPr>
        <w:t>配套冷链物流工程</w:t>
      </w:r>
      <w:r>
        <w:rPr>
          <w:rFonts w:hint="eastAsia" w:ascii="宋体" w:hAnsi="宋体" w:eastAsia="宋体" w:cs="宋体"/>
          <w:sz w:val="24"/>
          <w:szCs w:val="24"/>
          <w:lang w:eastAsia="zh-CN"/>
        </w:rPr>
        <w:t>,</w:t>
      </w:r>
      <w:r>
        <w:rPr>
          <w:rFonts w:ascii="宋体" w:hAnsi="宋体" w:eastAsia="宋体" w:cs="宋体"/>
          <w:sz w:val="24"/>
          <w:szCs w:val="24"/>
        </w:rPr>
        <w:t>在西昌、冕宁、喜德、会理、德昌、盐源、仁和、米易和盐边等地建设农产品仓储冷链物流集配中心</w:t>
      </w:r>
      <w:r>
        <w:rPr>
          <w:rFonts w:hint="eastAsia" w:ascii="宋体" w:hAnsi="宋体" w:eastAsia="宋体" w:cs="宋体"/>
          <w:sz w:val="24"/>
          <w:szCs w:val="24"/>
          <w:lang w:eastAsia="zh-CN"/>
        </w:rPr>
        <w:t>；</w:t>
      </w:r>
      <w:bookmarkStart w:id="0" w:name="_GoBack"/>
      <w:bookmarkEnd w:id="0"/>
      <w:r>
        <w:rPr>
          <w:rFonts w:ascii="宋体" w:hAnsi="宋体" w:eastAsia="宋体" w:cs="宋体"/>
          <w:sz w:val="24"/>
          <w:szCs w:val="24"/>
        </w:rPr>
        <w:t>共占地约</w:t>
      </w:r>
      <w:r>
        <w:rPr>
          <w:rFonts w:hint="eastAsia" w:ascii="宋体" w:hAnsi="宋体" w:eastAsia="宋体" w:cs="宋体"/>
          <w:sz w:val="24"/>
          <w:szCs w:val="24"/>
          <w:lang w:val="en-US" w:eastAsia="zh-CN"/>
        </w:rPr>
        <w:t>1500</w:t>
      </w:r>
      <w:r>
        <w:rPr>
          <w:rFonts w:ascii="宋体" w:hAnsi="宋体" w:eastAsia="宋体" w:cs="宋体"/>
          <w:sz w:val="24"/>
          <w:szCs w:val="24"/>
        </w:rPr>
        <w:t>亩</w:t>
      </w:r>
      <w:r>
        <w:rPr>
          <w:rFonts w:hint="eastAsia" w:ascii="宋体" w:hAnsi="宋体" w:eastAsia="宋体" w:cs="宋体"/>
          <w:sz w:val="24"/>
          <w:szCs w:val="24"/>
          <w:lang w:eastAsia="zh-CN"/>
        </w:rPr>
        <w:t>,</w:t>
      </w:r>
      <w:r>
        <w:rPr>
          <w:rFonts w:ascii="宋体" w:hAnsi="宋体" w:eastAsia="宋体" w:cs="宋体"/>
          <w:sz w:val="24"/>
          <w:szCs w:val="24"/>
        </w:rPr>
        <w:t>建设仁和平地、米易城南及西昌金泰水果批发市场等</w:t>
      </w:r>
      <w:r>
        <w:rPr>
          <w:rFonts w:hint="eastAsia" w:ascii="宋体" w:hAnsi="宋体" w:eastAsia="宋体" w:cs="宋体"/>
          <w:sz w:val="24"/>
          <w:szCs w:val="24"/>
          <w:lang w:val="en-US" w:eastAsia="zh-CN"/>
        </w:rPr>
        <w:t>14</w:t>
      </w:r>
      <w:r>
        <w:rPr>
          <w:rFonts w:ascii="宋体" w:hAnsi="宋体" w:eastAsia="宋体" w:cs="宋体"/>
          <w:sz w:val="24"/>
          <w:szCs w:val="24"/>
        </w:rPr>
        <w:t>个农产品交易市场</w:t>
      </w:r>
      <w:r>
        <w:rPr>
          <w:rFonts w:hint="eastAsia" w:ascii="宋体" w:hAnsi="宋体" w:eastAsia="宋体" w:cs="宋体"/>
          <w:sz w:val="24"/>
          <w:szCs w:val="24"/>
          <w:lang w:eastAsia="zh-CN"/>
        </w:rPr>
        <w:t>,</w:t>
      </w:r>
      <w:r>
        <w:rPr>
          <w:rFonts w:ascii="宋体" w:hAnsi="宋体" w:eastAsia="宋体" w:cs="宋体"/>
          <w:sz w:val="24"/>
          <w:szCs w:val="24"/>
        </w:rPr>
        <w:t>配套国家级、省级现代农业园区建设</w:t>
      </w:r>
      <w:r>
        <w:rPr>
          <w:rFonts w:hint="eastAsia" w:ascii="宋体" w:hAnsi="宋体" w:eastAsia="宋体" w:cs="宋体"/>
          <w:sz w:val="24"/>
          <w:szCs w:val="24"/>
          <w:lang w:eastAsia="zh-CN"/>
        </w:rPr>
        <w:t>,</w:t>
      </w:r>
      <w:r>
        <w:rPr>
          <w:rFonts w:ascii="宋体" w:hAnsi="宋体" w:eastAsia="宋体" w:cs="宋体"/>
          <w:sz w:val="24"/>
          <w:szCs w:val="24"/>
        </w:rPr>
        <w:t>新建及改扩建农产品仓储保鲜设施</w:t>
      </w:r>
      <w:r>
        <w:rPr>
          <w:rFonts w:hint="eastAsia" w:ascii="宋体" w:hAnsi="宋体" w:eastAsia="宋体" w:cs="宋体"/>
          <w:sz w:val="24"/>
          <w:szCs w:val="24"/>
          <w:lang w:val="en-US" w:eastAsia="zh-CN"/>
        </w:rPr>
        <w:t>586</w:t>
      </w:r>
      <w:r>
        <w:rPr>
          <w:rFonts w:ascii="宋体" w:hAnsi="宋体" w:eastAsia="宋体" w:cs="宋体"/>
          <w:sz w:val="24"/>
          <w:szCs w:val="24"/>
        </w:rPr>
        <w:t>座以上</w:t>
      </w:r>
      <w:r>
        <w:rPr>
          <w:rFonts w:hint="eastAsia" w:ascii="宋体" w:hAnsi="宋体" w:eastAsia="宋体" w:cs="宋体"/>
          <w:sz w:val="24"/>
          <w:szCs w:val="24"/>
          <w:lang w:eastAsia="zh-CN"/>
        </w:rPr>
        <w:t>,</w:t>
      </w:r>
      <w:r>
        <w:rPr>
          <w:rFonts w:ascii="宋体" w:hAnsi="宋体" w:eastAsia="宋体" w:cs="宋体"/>
          <w:sz w:val="24"/>
          <w:szCs w:val="24"/>
        </w:rPr>
        <w:t>新增静态库容６万吨以上</w:t>
      </w:r>
      <w:r>
        <w:rPr>
          <w:rFonts w:hint="eastAsia" w:ascii="宋体" w:hAnsi="宋体" w:eastAsia="宋体" w:cs="宋体"/>
          <w:sz w:val="24"/>
          <w:szCs w:val="24"/>
          <w:lang w:eastAsia="zh-CN"/>
        </w:rPr>
        <w:t>。</w:t>
      </w:r>
    </w:p>
    <w:p w14:paraId="3BB8B890">
      <w:pPr>
        <w:ind w:firstLine="240" w:firstLineChars="100"/>
        <w:jc w:val="left"/>
        <w:rPr>
          <w:rFonts w:hint="eastAsia" w:eastAsia="宋体"/>
          <w:lang w:val="en-US" w:eastAsia="zh-CN"/>
        </w:rPr>
      </w:pPr>
      <w:r>
        <w:rPr>
          <w:rFonts w:ascii="宋体" w:hAnsi="宋体" w:eastAsia="宋体" w:cs="宋体"/>
          <w:sz w:val="24"/>
          <w:szCs w:val="24"/>
        </w:rPr>
        <w:t>(四)优化立体农业发展模式</w:t>
      </w:r>
      <w:r>
        <w:rPr>
          <w:rFonts w:hint="eastAsia" w:ascii="宋体" w:hAnsi="宋体" w:eastAsia="宋体" w:cs="宋体"/>
          <w:sz w:val="24"/>
          <w:szCs w:val="24"/>
          <w:lang w:eastAsia="zh-CN"/>
        </w:rPr>
        <w:t>,</w:t>
      </w:r>
      <w:r>
        <w:rPr>
          <w:rFonts w:ascii="宋体" w:hAnsi="宋体" w:eastAsia="宋体" w:cs="宋体"/>
          <w:sz w:val="24"/>
          <w:szCs w:val="24"/>
        </w:rPr>
        <w:t>依托现代农业科研创新和园区提档升级</w:t>
      </w:r>
      <w:r>
        <w:rPr>
          <w:rFonts w:hint="eastAsia" w:ascii="宋体" w:hAnsi="宋体" w:eastAsia="宋体" w:cs="宋体"/>
          <w:sz w:val="24"/>
          <w:szCs w:val="24"/>
          <w:lang w:eastAsia="zh-CN"/>
        </w:rPr>
        <w:t>,</w:t>
      </w:r>
      <w:r>
        <w:rPr>
          <w:rFonts w:ascii="宋体" w:hAnsi="宋体" w:eastAsia="宋体" w:cs="宋体"/>
          <w:sz w:val="24"/>
          <w:szCs w:val="24"/>
        </w:rPr>
        <w:t>围绕中国凉山安宁河现代农业硅谷建设</w:t>
      </w:r>
      <w:r>
        <w:rPr>
          <w:rFonts w:hint="eastAsia" w:ascii="宋体" w:hAnsi="宋体" w:eastAsia="宋体" w:cs="宋体"/>
          <w:sz w:val="24"/>
          <w:szCs w:val="24"/>
          <w:lang w:eastAsia="zh-CN"/>
        </w:rPr>
        <w:t>,</w:t>
      </w:r>
      <w:r>
        <w:rPr>
          <w:rFonts w:ascii="宋体" w:hAnsi="宋体" w:eastAsia="宋体" w:cs="宋体"/>
          <w:sz w:val="24"/>
          <w:szCs w:val="24"/>
        </w:rPr>
        <w:t>立足“河谷地带、二半山区、高寒山区”的特点</w:t>
      </w:r>
      <w:r>
        <w:rPr>
          <w:rFonts w:hint="eastAsia" w:ascii="宋体" w:hAnsi="宋体" w:eastAsia="宋体" w:cs="宋体"/>
          <w:sz w:val="24"/>
          <w:szCs w:val="24"/>
          <w:lang w:eastAsia="zh-CN"/>
        </w:rPr>
        <w:t>,</w:t>
      </w:r>
      <w:r>
        <w:rPr>
          <w:rFonts w:ascii="宋体" w:hAnsi="宋体" w:eastAsia="宋体" w:cs="宋体"/>
          <w:sz w:val="24"/>
          <w:szCs w:val="24"/>
        </w:rPr>
        <w:t>优化安宁河流域立体农业发展模式</w:t>
      </w:r>
      <w:r>
        <w:rPr>
          <w:rFonts w:hint="eastAsia" w:ascii="宋体" w:hAnsi="宋体" w:eastAsia="宋体" w:cs="宋体"/>
          <w:sz w:val="24"/>
          <w:szCs w:val="24"/>
          <w:lang w:eastAsia="zh-CN"/>
        </w:rPr>
        <w:t>,</w:t>
      </w:r>
      <w:r>
        <w:rPr>
          <w:rFonts w:ascii="宋体" w:hAnsi="宋体" w:eastAsia="宋体" w:cs="宋体"/>
          <w:sz w:val="24"/>
          <w:szCs w:val="24"/>
        </w:rPr>
        <w:t>河谷地带重点发展粮油产业</w:t>
      </w:r>
      <w:r>
        <w:rPr>
          <w:rFonts w:hint="eastAsia" w:ascii="宋体" w:hAnsi="宋体" w:eastAsia="宋体" w:cs="宋体"/>
          <w:sz w:val="24"/>
          <w:szCs w:val="24"/>
          <w:lang w:eastAsia="zh-CN"/>
        </w:rPr>
        <w:t>。</w:t>
      </w:r>
      <w:r>
        <w:rPr>
          <w:rFonts w:ascii="宋体" w:hAnsi="宋体" w:eastAsia="宋体" w:cs="宋体"/>
          <w:sz w:val="24"/>
          <w:szCs w:val="24"/>
        </w:rPr>
        <w:t>在西昌、德昌、米易和会理规划优质稻生产区</w:t>
      </w:r>
      <w:r>
        <w:rPr>
          <w:rFonts w:hint="eastAsia" w:ascii="宋体" w:hAnsi="宋体" w:eastAsia="宋体" w:cs="宋体"/>
          <w:sz w:val="24"/>
          <w:szCs w:val="24"/>
          <w:lang w:eastAsia="zh-CN"/>
        </w:rPr>
        <w:t>；</w:t>
      </w:r>
      <w:r>
        <w:rPr>
          <w:rFonts w:ascii="宋体" w:hAnsi="宋体" w:eastAsia="宋体" w:cs="宋体"/>
          <w:sz w:val="24"/>
          <w:szCs w:val="24"/>
        </w:rPr>
        <w:t>在仁和、米易、宁南和盐边规划冬春蔬菜生产区</w:t>
      </w:r>
      <w:r>
        <w:rPr>
          <w:rFonts w:hint="eastAsia" w:ascii="宋体" w:hAnsi="宋体" w:eastAsia="宋体" w:cs="宋体"/>
          <w:sz w:val="24"/>
          <w:szCs w:val="24"/>
          <w:lang w:eastAsia="zh-CN"/>
        </w:rPr>
        <w:t>,</w:t>
      </w:r>
      <w:r>
        <w:rPr>
          <w:rFonts w:ascii="宋体" w:hAnsi="宋体" w:eastAsia="宋体" w:cs="宋体"/>
          <w:sz w:val="24"/>
          <w:szCs w:val="24"/>
        </w:rPr>
        <w:t>二半山区重点发展种养循环产业</w:t>
      </w:r>
      <w:r>
        <w:rPr>
          <w:rFonts w:hint="eastAsia" w:ascii="宋体" w:hAnsi="宋体" w:eastAsia="宋体" w:cs="宋体"/>
          <w:sz w:val="24"/>
          <w:szCs w:val="24"/>
          <w:lang w:eastAsia="zh-CN"/>
        </w:rPr>
        <w:t>；</w:t>
      </w:r>
      <w:r>
        <w:rPr>
          <w:rFonts w:ascii="宋体" w:hAnsi="宋体" w:eastAsia="宋体" w:cs="宋体"/>
          <w:sz w:val="24"/>
          <w:szCs w:val="24"/>
        </w:rPr>
        <w:t>在西昌、德昌、会理、会东、宁南、盐源、喜德、米易等地布局夏秋蔬菜生产区</w:t>
      </w:r>
      <w:r>
        <w:rPr>
          <w:rFonts w:hint="eastAsia" w:ascii="宋体" w:hAnsi="宋体" w:eastAsia="宋体" w:cs="宋体"/>
          <w:sz w:val="24"/>
          <w:szCs w:val="24"/>
          <w:lang w:eastAsia="zh-CN"/>
        </w:rPr>
        <w:t>,</w:t>
      </w:r>
      <w:r>
        <w:rPr>
          <w:rFonts w:ascii="宋体" w:hAnsi="宋体" w:eastAsia="宋体" w:cs="宋体"/>
          <w:sz w:val="24"/>
          <w:szCs w:val="24"/>
        </w:rPr>
        <w:t>发挥特色农业比较优势</w:t>
      </w:r>
      <w:r>
        <w:rPr>
          <w:rFonts w:hint="eastAsia" w:ascii="宋体" w:hAnsi="宋体" w:eastAsia="宋体" w:cs="宋体"/>
          <w:sz w:val="24"/>
          <w:szCs w:val="24"/>
          <w:lang w:eastAsia="zh-CN"/>
        </w:rPr>
        <w:t>,</w:t>
      </w:r>
      <w:r>
        <w:rPr>
          <w:rFonts w:ascii="宋体" w:hAnsi="宋体" w:eastAsia="宋体" w:cs="宋体"/>
          <w:sz w:val="24"/>
          <w:szCs w:val="24"/>
        </w:rPr>
        <w:t>采用套种、轮种等方式因地制宜布局烟叶、蚕桑、特色水果、油橄榄、核桃等特色农业种植区</w:t>
      </w:r>
      <w:r>
        <w:rPr>
          <w:rFonts w:hint="eastAsia" w:ascii="宋体" w:hAnsi="宋体" w:eastAsia="宋体" w:cs="宋体"/>
          <w:sz w:val="24"/>
          <w:szCs w:val="24"/>
          <w:lang w:eastAsia="zh-CN"/>
        </w:rPr>
        <w:t>,</w:t>
      </w:r>
      <w:r>
        <w:rPr>
          <w:rFonts w:ascii="宋体" w:hAnsi="宋体" w:eastAsia="宋体" w:cs="宋体"/>
          <w:sz w:val="24"/>
          <w:szCs w:val="24"/>
        </w:rPr>
        <w:t>在西昌、德昌、冕宁和喜德布局畜禽养殖区</w:t>
      </w:r>
      <w:r>
        <w:rPr>
          <w:rFonts w:hint="eastAsia" w:ascii="宋体" w:hAnsi="宋体" w:eastAsia="宋体" w:cs="宋体"/>
          <w:sz w:val="24"/>
          <w:szCs w:val="24"/>
          <w:lang w:eastAsia="zh-CN"/>
        </w:rPr>
        <w:t>；</w:t>
      </w:r>
      <w:r>
        <w:rPr>
          <w:rFonts w:ascii="宋体" w:hAnsi="宋体" w:eastAsia="宋体" w:cs="宋体"/>
          <w:sz w:val="24"/>
          <w:szCs w:val="24"/>
        </w:rPr>
        <w:t>在冕宁、喜德和盐源—等高山地区打造以草食畜、夏秋菜、马铃薯、荞燕麦为主的高山生态农业</w:t>
      </w:r>
      <w:r>
        <w:rPr>
          <w:rFonts w:hint="eastAsia" w:ascii="宋体" w:hAnsi="宋体" w:eastAsia="宋体" w:cs="宋体"/>
          <w:sz w:val="24"/>
          <w:szCs w:val="24"/>
          <w:lang w:eastAsia="zh-CN"/>
        </w:rPr>
        <w:t>,</w:t>
      </w:r>
      <w:r>
        <w:rPr>
          <w:rFonts w:ascii="宋体" w:hAnsi="宋体" w:eastAsia="宋体" w:cs="宋体"/>
          <w:sz w:val="24"/>
          <w:szCs w:val="24"/>
        </w:rPr>
        <w:t>配套旅游基础设施</w:t>
      </w:r>
      <w:r>
        <w:rPr>
          <w:rFonts w:hint="eastAsia" w:ascii="宋体" w:hAnsi="宋体" w:eastAsia="宋体" w:cs="宋体"/>
          <w:sz w:val="24"/>
          <w:szCs w:val="24"/>
          <w:lang w:eastAsia="zh-CN"/>
        </w:rPr>
        <w:t>,</w:t>
      </w:r>
      <w:r>
        <w:rPr>
          <w:rFonts w:ascii="宋体" w:hAnsi="宋体" w:eastAsia="宋体" w:cs="宋体"/>
          <w:sz w:val="24"/>
          <w:szCs w:val="24"/>
        </w:rPr>
        <w:t>塑造农业景观</w:t>
      </w:r>
      <w:r>
        <w:rPr>
          <w:rFonts w:hint="eastAsia" w:ascii="宋体" w:hAnsi="宋体" w:eastAsia="宋体" w:cs="宋体"/>
          <w:sz w:val="24"/>
          <w:szCs w:val="24"/>
          <w:lang w:eastAsia="zh-CN"/>
        </w:rPr>
        <w:t>,</w:t>
      </w:r>
      <w:r>
        <w:rPr>
          <w:rFonts w:ascii="宋体" w:hAnsi="宋体" w:eastAsia="宋体" w:cs="宋体"/>
          <w:sz w:val="24"/>
          <w:szCs w:val="24"/>
        </w:rPr>
        <w:t>促进传统农业、林业和生态旅游、森林康养等多产业融合发展</w:t>
      </w:r>
      <w:r>
        <w:rPr>
          <w:rFonts w:hint="eastAsia" w:ascii="宋体" w:hAnsi="宋体" w:eastAsia="宋体" w:cs="宋体"/>
          <w:sz w:val="24"/>
          <w:szCs w:val="24"/>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9E7D2E"/>
    <w:rsid w:val="7B4B6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2836</Words>
  <Characters>3015</Characters>
  <Lines>0</Lines>
  <Paragraphs>0</Paragraphs>
  <TotalTime>96</TotalTime>
  <ScaleCrop>false</ScaleCrop>
  <LinksUpToDate>false</LinksUpToDate>
  <CharactersWithSpaces>3015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2025-05-13T13:28:00Z</dcterms:created>
  <dc:creator>LT</dc:creator>
  <cp:lastModifiedBy>月饼</cp:lastModifiedBy>
  <dcterms:modified xsi:type="dcterms:W3CDTF">2025-05-14T03:36:32Z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eyJoZGlkIjoiNzdiMGJhNjM5ZjRiZTMyNjhhNWRlNzg0MWE0MDVlYTUiLCJ1c2VySWQiOiIxNDk2OTg5MTM3In0=</vt:lpwstr>
  </property>
  <property fmtid="{D5CDD505-2E9C-101B-9397-08002B2CF9AE}" pid="4" name="ICV">
    <vt:lpwstr>0510DF3C3AB04863B5C7A43AFC6D6F5B_12</vt:lpwstr>
  </property>
</Properties>
</file>